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3C24F" w14:textId="17FEB4CE" w:rsidR="003B3050" w:rsidRPr="00D870E7" w:rsidRDefault="003B3050" w:rsidP="003B3050">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w:t>
      </w:r>
      <w:r>
        <w:rPr>
          <w:rFonts w:ascii="Calibri" w:eastAsia="MS Mincho" w:hAnsi="Calibri" w:cs="Calibri"/>
          <w:b/>
          <w:szCs w:val="21"/>
        </w:rPr>
        <w:t>7</w:t>
      </w:r>
      <w:r w:rsidRPr="00D870E7">
        <w:rPr>
          <w:rFonts w:ascii="Calibri" w:eastAsia="MS Mincho" w:hAnsi="Calibri" w:cs="Calibri"/>
          <w:b/>
          <w:szCs w:val="21"/>
        </w:rPr>
        <w:t>-e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0075534E" w:rsidRPr="0075534E">
        <w:rPr>
          <w:rFonts w:ascii="Calibri" w:eastAsia="MS Mincho" w:hAnsi="Calibri" w:cs="Calibri"/>
          <w:b/>
          <w:szCs w:val="21"/>
        </w:rPr>
        <w:t>R4-2014574</w:t>
      </w:r>
    </w:p>
    <w:p w14:paraId="034225F9" w14:textId="77777777" w:rsidR="003B3050" w:rsidRPr="00BF1228" w:rsidRDefault="003B3050" w:rsidP="003B3050">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w:t>
      </w:r>
      <w:r w:rsidRPr="00972591">
        <w:rPr>
          <w:rFonts w:ascii="Calibri" w:eastAsia="MS Mincho" w:hAnsi="Calibri" w:cs="Calibri"/>
          <w:b/>
          <w:szCs w:val="21"/>
        </w:rPr>
        <w:t xml:space="preserve">2-13 </w:t>
      </w:r>
      <w:proofErr w:type="gramStart"/>
      <w:r w:rsidRPr="00972591">
        <w:rPr>
          <w:rFonts w:ascii="Calibri" w:eastAsia="MS Mincho" w:hAnsi="Calibri" w:cs="Calibri"/>
          <w:b/>
          <w:szCs w:val="21"/>
        </w:rPr>
        <w:t>Nov.,</w:t>
      </w:r>
      <w:proofErr w:type="gramEnd"/>
      <w:r w:rsidRPr="00972591">
        <w:rPr>
          <w:rFonts w:ascii="Calibri" w:eastAsia="MS Mincho" w:hAnsi="Calibri" w:cs="Calibri"/>
          <w:b/>
          <w:szCs w:val="21"/>
        </w:rPr>
        <w:t xml:space="preserve"> 2020</w:t>
      </w:r>
    </w:p>
    <w:p w14:paraId="7A8C1E4C" w14:textId="5AF3B8A3"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F29A6">
        <w:rPr>
          <w:rFonts w:ascii="Calibri" w:eastAsia="MS Mincho" w:hAnsi="Calibri" w:cs="Calibri"/>
          <w:b/>
          <w:szCs w:val="21"/>
        </w:rPr>
        <w:t>7</w:t>
      </w:r>
      <w:r w:rsidR="00E56993" w:rsidRPr="009A6287">
        <w:rPr>
          <w:rFonts w:ascii="Calibri" w:eastAsia="MS Mincho" w:hAnsi="Calibri" w:cs="Calibri"/>
          <w:b/>
          <w:szCs w:val="21"/>
        </w:rPr>
        <w:t>.</w:t>
      </w:r>
      <w:r w:rsidR="007F29A6">
        <w:rPr>
          <w:rFonts w:ascii="Calibri" w:eastAsia="MS Mincho" w:hAnsi="Calibri" w:cs="Calibri"/>
          <w:b/>
          <w:szCs w:val="21"/>
        </w:rPr>
        <w:t>7</w:t>
      </w:r>
      <w:r w:rsidR="00E56993" w:rsidRPr="009A6287">
        <w:rPr>
          <w:rFonts w:ascii="Calibri" w:eastAsia="MS Mincho" w:hAnsi="Calibri" w:cs="Calibri"/>
          <w:b/>
          <w:szCs w:val="21"/>
        </w:rPr>
        <w:t>.</w:t>
      </w:r>
      <w:r w:rsidR="00EC4E7E">
        <w:rPr>
          <w:rFonts w:ascii="Calibri" w:eastAsia="MS Mincho" w:hAnsi="Calibri" w:cs="Calibri"/>
          <w:b/>
          <w:szCs w:val="21"/>
        </w:rPr>
        <w:t>3</w:t>
      </w:r>
      <w:r w:rsidR="00E56993" w:rsidRPr="009A6287">
        <w:rPr>
          <w:rFonts w:ascii="Calibri" w:eastAsia="MS Mincho" w:hAnsi="Calibri" w:cs="Calibri"/>
          <w:b/>
          <w:szCs w:val="21"/>
        </w:rPr>
        <w:t>.</w:t>
      </w:r>
      <w:r w:rsidR="00EC4E7E">
        <w:rPr>
          <w:rFonts w:ascii="Calibri" w:eastAsia="MS Mincho" w:hAnsi="Calibri" w:cs="Calibri"/>
          <w:b/>
          <w:szCs w:val="21"/>
        </w:rPr>
        <w:t>2</w:t>
      </w:r>
      <w:r w:rsidR="00E56993" w:rsidRPr="009A6287">
        <w:rPr>
          <w:rFonts w:ascii="Calibri" w:eastAsia="MS Mincho" w:hAnsi="Calibri" w:cs="Calibri"/>
          <w:b/>
          <w:szCs w:val="21"/>
        </w:rPr>
        <w:t>.</w:t>
      </w:r>
      <w:r w:rsidR="00CF7B69">
        <w:rPr>
          <w:rFonts w:ascii="Calibri" w:eastAsia="MS Mincho" w:hAnsi="Calibri" w:cs="Calibri"/>
          <w:b/>
          <w:szCs w:val="21"/>
        </w:rPr>
        <w:t>1</w:t>
      </w:r>
      <w:r w:rsidR="00644193">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478B1662"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EC4E7E">
        <w:rPr>
          <w:rFonts w:ascii="Calibri" w:eastAsia="MS Mincho" w:hAnsi="Calibri" w:cs="Calibri"/>
          <w:b/>
          <w:szCs w:val="21"/>
        </w:rPr>
        <w:t xml:space="preserve">Measurement Accuracy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30439B5E"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7C7D25">
        <w:rPr>
          <w:rFonts w:cstheme="minorHAnsi"/>
        </w:rPr>
        <w:t xml:space="preserve">the core part of </w:t>
      </w:r>
      <w:r w:rsidR="008958F2" w:rsidRPr="00645EE9">
        <w:rPr>
          <w:rFonts w:cstheme="minorHAnsi"/>
        </w:rPr>
        <w:t xml:space="preserve">UE PRS RSTD requirements </w:t>
      </w:r>
      <w:r w:rsidR="007C7D25">
        <w:rPr>
          <w:rFonts w:cstheme="minorHAnsi"/>
        </w:rPr>
        <w:t>was completed</w:t>
      </w:r>
      <w:r w:rsidR="00B17C40" w:rsidRPr="00645EE9">
        <w:rPr>
          <w:rFonts w:cstheme="minorHAnsi"/>
        </w:rPr>
        <w:t>,</w:t>
      </w:r>
      <w:r w:rsidR="008958F2" w:rsidRPr="00645EE9">
        <w:rPr>
          <w:rFonts w:cstheme="minorHAnsi"/>
        </w:rPr>
        <w:t xml:space="preserve"> </w:t>
      </w:r>
      <w:r w:rsidR="00102CF4">
        <w:rPr>
          <w:rFonts w:cstheme="minorHAnsi"/>
        </w:rPr>
        <w:t xml:space="preserve">and some </w:t>
      </w:r>
      <w:r w:rsidR="007C7D25">
        <w:rPr>
          <w:rFonts w:cstheme="minorHAnsi"/>
        </w:rPr>
        <w:t>remaining issues were also summarized in</w:t>
      </w:r>
      <w:r w:rsidR="00102CF4">
        <w:rPr>
          <w:rFonts w:cstheme="minorHAnsi"/>
        </w:rPr>
        <w:t xml:space="preserve">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below</w:t>
      </w:r>
      <w:r w:rsidR="00162FD6" w:rsidRPr="00645EE9">
        <w:rPr>
          <w:rFonts w:cstheme="minorHAnsi"/>
        </w:rPr>
        <w:t xml:space="preserve">. </w:t>
      </w:r>
    </w:p>
    <w:p w14:paraId="6F8B53AD" w14:textId="75F46DA1" w:rsidR="00702D62" w:rsidRDefault="00702D62" w:rsidP="00A72D9B">
      <w:pPr>
        <w:pStyle w:val="ListParagraph"/>
        <w:numPr>
          <w:ilvl w:val="0"/>
          <w:numId w:val="9"/>
        </w:numPr>
        <w:rPr>
          <w:rFonts w:cstheme="minorHAnsi"/>
        </w:rPr>
      </w:pPr>
      <w:r>
        <w:rPr>
          <w:rFonts w:cstheme="minorHAnsi"/>
        </w:rPr>
        <w:t>SINR side condition</w:t>
      </w:r>
    </w:p>
    <w:p w14:paraId="7BCD650B" w14:textId="77777777" w:rsidR="00702D62" w:rsidRDefault="00702D62" w:rsidP="00A72D9B">
      <w:pPr>
        <w:pStyle w:val="ListParagraph"/>
        <w:numPr>
          <w:ilvl w:val="0"/>
          <w:numId w:val="9"/>
        </w:numPr>
        <w:rPr>
          <w:rFonts w:cstheme="minorHAnsi"/>
        </w:rPr>
      </w:pPr>
      <w:r>
        <w:rPr>
          <w:rFonts w:cstheme="minorHAnsi"/>
        </w:rPr>
        <w:t>Measurement period requirements</w:t>
      </w:r>
    </w:p>
    <w:bookmarkEnd w:id="4"/>
    <w:p w14:paraId="53A017B1" w14:textId="12F3887F" w:rsidR="001B0CD8" w:rsidRDefault="00BD37E6" w:rsidP="00A72D9B">
      <w:pPr>
        <w:pStyle w:val="ListParagraph"/>
        <w:numPr>
          <w:ilvl w:val="0"/>
          <w:numId w:val="9"/>
        </w:numPr>
        <w:rPr>
          <w:rFonts w:cstheme="minorHAnsi"/>
        </w:rPr>
      </w:pPr>
      <w:r>
        <w:rPr>
          <w:rFonts w:cstheme="minorHAnsi"/>
        </w:rPr>
        <w:t>Measurement report mapping</w:t>
      </w:r>
    </w:p>
    <w:p w14:paraId="7000DA78" w14:textId="77777777" w:rsidR="001B0CD8" w:rsidRPr="00645EE9" w:rsidRDefault="001B0CD8" w:rsidP="00526E7B">
      <w:pPr>
        <w:rPr>
          <w:rFonts w:cstheme="minorHAnsi"/>
          <w:b/>
        </w:rPr>
      </w:pPr>
    </w:p>
    <w:p w14:paraId="786DE1A1" w14:textId="374C929A" w:rsidR="00702D62" w:rsidRDefault="00702D6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SINR Side Condition</w:t>
      </w:r>
    </w:p>
    <w:p w14:paraId="0FA1001B" w14:textId="073DF9DE" w:rsidR="00702D62" w:rsidRDefault="00341C30" w:rsidP="00702D62">
      <w:r>
        <w:t>In the last meeting the following agreement for PRS RSTD measurement SINR side condition was achieved</w:t>
      </w:r>
      <w:r w:rsidR="00960DAD">
        <w:t xml:space="preserve"> </w:t>
      </w:r>
      <w:r>
        <w:t>[1].</w:t>
      </w:r>
    </w:p>
    <w:tbl>
      <w:tblPr>
        <w:tblStyle w:val="TableGrid"/>
        <w:tblW w:w="0" w:type="auto"/>
        <w:tblLook w:val="04A0" w:firstRow="1" w:lastRow="0" w:firstColumn="1" w:lastColumn="0" w:noHBand="0" w:noVBand="1"/>
      </w:tblPr>
      <w:tblGrid>
        <w:gridCol w:w="9629"/>
      </w:tblGrid>
      <w:tr w:rsidR="00341C30" w14:paraId="4B3AE4FF" w14:textId="77777777" w:rsidTr="00341C30">
        <w:tc>
          <w:tcPr>
            <w:tcW w:w="9629" w:type="dxa"/>
          </w:tcPr>
          <w:p w14:paraId="61AFB6CA" w14:textId="77777777" w:rsidR="007047CE" w:rsidRPr="009F44AB" w:rsidRDefault="007047CE" w:rsidP="007047CE">
            <w:pPr>
              <w:numPr>
                <w:ilvl w:val="0"/>
                <w:numId w:val="30"/>
              </w:numPr>
              <w:overflowPunct w:val="0"/>
              <w:autoSpaceDE w:val="0"/>
              <w:autoSpaceDN w:val="0"/>
              <w:adjustRightInd w:val="0"/>
              <w:spacing w:after="180" w:line="240" w:lineRule="auto"/>
              <w:textAlignment w:val="baseline"/>
              <w:rPr>
                <w:rFonts w:ascii="Calibri" w:hAnsi="Calibri" w:cs="Calibri"/>
                <w:highlight w:val="yellow"/>
              </w:rPr>
            </w:pPr>
            <w:r w:rsidRPr="009F44AB">
              <w:rPr>
                <w:rFonts w:ascii="Calibri" w:hAnsi="Calibri" w:cs="Calibri"/>
                <w:highlight w:val="yellow"/>
              </w:rPr>
              <w:t xml:space="preserve">FFS: Side condition for RSTD measurement </w:t>
            </w:r>
          </w:p>
          <w:p w14:paraId="2D044D55" w14:textId="77777777" w:rsidR="007047CE" w:rsidRPr="00C85EB5" w:rsidRDefault="007047CE" w:rsidP="007047CE">
            <w:pPr>
              <w:numPr>
                <w:ilvl w:val="1"/>
                <w:numId w:val="28"/>
              </w:numPr>
              <w:overflowPunct w:val="0"/>
              <w:autoSpaceDE w:val="0"/>
              <w:autoSpaceDN w:val="0"/>
              <w:adjustRightInd w:val="0"/>
              <w:spacing w:after="180" w:line="240" w:lineRule="auto"/>
              <w:textAlignment w:val="baseline"/>
              <w:rPr>
                <w:rFonts w:ascii="Calibri" w:hAnsi="Calibri" w:cs="Calibri"/>
              </w:rPr>
            </w:pPr>
            <w:r w:rsidRPr="00C85EB5">
              <w:rPr>
                <w:rFonts w:ascii="Calibri" w:hAnsi="Calibri" w:cs="Calibri"/>
              </w:rPr>
              <w:t>Side condition for FR2</w:t>
            </w:r>
          </w:p>
          <w:p w14:paraId="19178994" w14:textId="77777777" w:rsidR="007047CE" w:rsidRPr="00C85EB5" w:rsidRDefault="007047CE" w:rsidP="007047CE">
            <w:pPr>
              <w:numPr>
                <w:ilvl w:val="2"/>
                <w:numId w:val="28"/>
              </w:numPr>
              <w:overflowPunct w:val="0"/>
              <w:autoSpaceDE w:val="0"/>
              <w:autoSpaceDN w:val="0"/>
              <w:adjustRightInd w:val="0"/>
              <w:spacing w:after="180" w:line="240" w:lineRule="auto"/>
              <w:textAlignment w:val="baseline"/>
              <w:rPr>
                <w:rFonts w:ascii="Calibri" w:hAnsi="Calibri" w:cs="Calibri"/>
              </w:rPr>
            </w:pPr>
            <w:r w:rsidRPr="00C85EB5">
              <w:rPr>
                <w:rFonts w:ascii="Calibri" w:hAnsi="Calibri" w:cs="Calibri"/>
              </w:rPr>
              <w:t>Option 1: -3dB for reference TRP and -10 dB for neighbor TRP</w:t>
            </w:r>
          </w:p>
          <w:p w14:paraId="1DB1DB68" w14:textId="6F41C86C" w:rsidR="00341C30" w:rsidRPr="007047CE" w:rsidRDefault="007047CE" w:rsidP="007047CE">
            <w:pPr>
              <w:numPr>
                <w:ilvl w:val="2"/>
                <w:numId w:val="28"/>
              </w:numPr>
              <w:overflowPunct w:val="0"/>
              <w:autoSpaceDE w:val="0"/>
              <w:autoSpaceDN w:val="0"/>
              <w:adjustRightInd w:val="0"/>
              <w:spacing w:after="180" w:line="240" w:lineRule="auto"/>
              <w:textAlignment w:val="baseline"/>
              <w:rPr>
                <w:rFonts w:ascii="Calibri" w:hAnsi="Calibri" w:cs="Calibri"/>
              </w:rPr>
            </w:pPr>
            <w:r w:rsidRPr="00C85EB5">
              <w:rPr>
                <w:rFonts w:ascii="Calibri" w:hAnsi="Calibri" w:cs="Calibri"/>
              </w:rPr>
              <w:t>Option 2: -6dB for reference TRP and -13 dB for neighbor TRP</w:t>
            </w:r>
          </w:p>
        </w:tc>
      </w:tr>
    </w:tbl>
    <w:p w14:paraId="3DACA50E" w14:textId="3CBC5010" w:rsidR="00341C30" w:rsidRDefault="00341C30" w:rsidP="00702D62"/>
    <w:p w14:paraId="0C17065A" w14:textId="34DFFDDD" w:rsidR="00057F7A" w:rsidRDefault="00183411" w:rsidP="00341C30">
      <w:r w:rsidRPr="006526CD">
        <w:t xml:space="preserve">In principle </w:t>
      </w:r>
      <w:r w:rsidRPr="0091716D">
        <w:t>the SINR side condition applied</w:t>
      </w:r>
      <w:r w:rsidR="00AA0749">
        <w:t xml:space="preserve"> shall be </w:t>
      </w:r>
      <w:r w:rsidR="00061F5F">
        <w:t>up to</w:t>
      </w:r>
      <w:r w:rsidR="00AA0749">
        <w:t xml:space="preserve"> </w:t>
      </w:r>
      <w:r w:rsidR="00061F5F">
        <w:t xml:space="preserve">the probability that UE can detect the </w:t>
      </w:r>
      <w:proofErr w:type="gramStart"/>
      <w:r w:rsidR="00061F5F">
        <w:t>sufficient</w:t>
      </w:r>
      <w:proofErr w:type="gramEnd"/>
      <w:r w:rsidR="00061F5F">
        <w:t xml:space="preserve"> neighbor cells for the measurements. </w:t>
      </w:r>
      <w:r w:rsidR="00F9318A">
        <w:t>Thus</w:t>
      </w:r>
      <w:r w:rsidR="009A42D3">
        <w:t>,</w:t>
      </w:r>
      <w:r w:rsidR="00F9318A">
        <w:t xml:space="preserve"> from the results of the system level simulation</w:t>
      </w:r>
      <w:r w:rsidR="00057F7A">
        <w:t xml:space="preserve"> provided in R4#93</w:t>
      </w:r>
      <w:r w:rsidR="00F9318A">
        <w:t xml:space="preserve"> </w:t>
      </w:r>
      <w:r w:rsidR="00F3379C">
        <w:t>[2]</w:t>
      </w:r>
      <w:r w:rsidR="00057F7A">
        <w:t>[</w:t>
      </w:r>
      <w:r w:rsidR="00FF64E5">
        <w:t>3</w:t>
      </w:r>
      <w:r w:rsidR="00A1269F">
        <w:t>]</w:t>
      </w:r>
      <w:r w:rsidR="00F9318A">
        <w:t>[</w:t>
      </w:r>
      <w:r w:rsidR="00FF64E5">
        <w:t>4</w:t>
      </w:r>
      <w:r w:rsidR="00F9318A">
        <w:t>]</w:t>
      </w:r>
      <w:r w:rsidR="00F3379C">
        <w:t xml:space="preserve"> </w:t>
      </w:r>
      <w:r w:rsidR="00057F7A">
        <w:t>for FR2 more than 95% UEs can hear &gt; 2 strongest cells/TRPs</w:t>
      </w:r>
      <w:r w:rsidR="0065689D">
        <w:t xml:space="preserve"> when SINR of reference cell and neighbor cells are up to -6dB and -13dB</w:t>
      </w:r>
      <w:r w:rsidR="00057F7A">
        <w:t xml:space="preserve"> </w:t>
      </w:r>
      <w:r w:rsidR="0065689D">
        <w:t>respectively.</w:t>
      </w:r>
    </w:p>
    <w:p w14:paraId="17E962E1" w14:textId="61A27047" w:rsidR="00341C30" w:rsidRPr="00057F7A" w:rsidRDefault="004C36CD" w:rsidP="00341C30">
      <w:pPr>
        <w:rPr>
          <w:rFonts w:ascii="Arial" w:eastAsia="SimSun" w:hAnsi="Arial" w:cs="Arial"/>
          <w:b/>
          <w:bCs/>
          <w:color w:val="0000FF"/>
          <w:sz w:val="16"/>
          <w:szCs w:val="16"/>
          <w:u w:val="single"/>
        </w:rPr>
      </w:pPr>
      <w:r>
        <w:t>However, i</w:t>
      </w:r>
      <w:r w:rsidR="00D50981">
        <w:t xml:space="preserve">n the last meeting, some </w:t>
      </w:r>
      <w:r w:rsidR="009E665C">
        <w:t xml:space="preserve">concerns </w:t>
      </w:r>
      <w:r>
        <w:t xml:space="preserve">were </w:t>
      </w:r>
      <w:r w:rsidR="00D50981">
        <w:t xml:space="preserve">raised </w:t>
      </w:r>
      <w:r w:rsidR="009E665C">
        <w:t>because of</w:t>
      </w:r>
      <w:r w:rsidR="00D50981">
        <w:t xml:space="preserve"> </w:t>
      </w:r>
      <w:r w:rsidR="009E665C">
        <w:t>the worse</w:t>
      </w:r>
      <w:r w:rsidR="00D50981">
        <w:t xml:space="preserve"> measurement performance</w:t>
      </w:r>
      <w:r w:rsidR="009E665C">
        <w:t xml:space="preserve"> with the SINR side condition of Option 1 especially under TDL-C propagation channel</w:t>
      </w:r>
      <w:r w:rsidR="00D50981">
        <w:t>. Therefore</w:t>
      </w:r>
      <w:r w:rsidR="009E665C">
        <w:t>,</w:t>
      </w:r>
      <w:r w:rsidR="00D50981">
        <w:t xml:space="preserve"> we also provide some simulation results for </w:t>
      </w:r>
      <w:r w:rsidR="0077657D">
        <w:t xml:space="preserve">FR2 with SINR </w:t>
      </w:r>
      <w:r w:rsidR="00D50981">
        <w:t>below</w:t>
      </w:r>
      <w:r w:rsidR="00341C30" w:rsidRPr="00CD2B6E">
        <w:rPr>
          <w:color w:val="5B9BD5" w:themeColor="accent1"/>
        </w:rPr>
        <w:t xml:space="preserve">. </w:t>
      </w:r>
    </w:p>
    <w:p w14:paraId="6F8319E4" w14:textId="2FBA33ED" w:rsidR="00341C30" w:rsidRPr="006C5ECA" w:rsidRDefault="00341C30" w:rsidP="00A72D9B">
      <w:pPr>
        <w:pStyle w:val="ListParagraph"/>
        <w:numPr>
          <w:ilvl w:val="0"/>
          <w:numId w:val="10"/>
        </w:numPr>
        <w:overflowPunct w:val="0"/>
        <w:autoSpaceDE w:val="0"/>
        <w:autoSpaceDN w:val="0"/>
        <w:adjustRightInd w:val="0"/>
        <w:spacing w:after="120" w:line="240" w:lineRule="auto"/>
        <w:contextualSpacing w:val="0"/>
        <w:textAlignment w:val="baseline"/>
        <w:rPr>
          <w:rFonts w:eastAsia="SimSun"/>
          <w:szCs w:val="24"/>
        </w:rPr>
      </w:pPr>
      <w:r w:rsidRPr="006C5ECA">
        <w:rPr>
          <w:szCs w:val="24"/>
        </w:rPr>
        <w:t>Option 1: PRS Es/</w:t>
      </w:r>
      <w:proofErr w:type="spellStart"/>
      <w:r w:rsidRPr="006C5ECA">
        <w:rPr>
          <w:szCs w:val="24"/>
        </w:rPr>
        <w:t>Iot</w:t>
      </w:r>
      <w:proofErr w:type="spellEnd"/>
      <w:r w:rsidRPr="006C5ECA">
        <w:rPr>
          <w:szCs w:val="24"/>
        </w:rPr>
        <w:t xml:space="preserve"> = -6 dB</w:t>
      </w:r>
      <w:r>
        <w:rPr>
          <w:szCs w:val="24"/>
        </w:rPr>
        <w:t xml:space="preserve"> for reference and PRS Es/</w:t>
      </w:r>
      <w:proofErr w:type="spellStart"/>
      <w:r>
        <w:rPr>
          <w:szCs w:val="24"/>
        </w:rPr>
        <w:t>Iot</w:t>
      </w:r>
      <w:proofErr w:type="spellEnd"/>
      <w:r>
        <w:rPr>
          <w:szCs w:val="24"/>
        </w:rPr>
        <w:t xml:space="preserve"> = -13 dB for </w:t>
      </w:r>
      <w:proofErr w:type="spellStart"/>
      <w:r>
        <w:rPr>
          <w:szCs w:val="24"/>
        </w:rPr>
        <w:t>neighbour</w:t>
      </w:r>
      <w:proofErr w:type="spellEnd"/>
      <w:r>
        <w:rPr>
          <w:szCs w:val="24"/>
        </w:rPr>
        <w:t xml:space="preserve"> </w:t>
      </w:r>
    </w:p>
    <w:p w14:paraId="4EA09C8C" w14:textId="3AE917E9" w:rsidR="00D50981" w:rsidRPr="00D50981" w:rsidRDefault="00D50981" w:rsidP="00AB0206">
      <w:pPr>
        <w:overflowPunct w:val="0"/>
        <w:autoSpaceDE w:val="0"/>
        <w:autoSpaceDN w:val="0"/>
        <w:adjustRightInd w:val="0"/>
        <w:spacing w:after="120" w:line="240" w:lineRule="auto"/>
        <w:textAlignment w:val="baseline"/>
      </w:pPr>
      <w:r w:rsidRPr="00D50981">
        <w:t>The other simulation assumptions can be found in [</w:t>
      </w:r>
      <w:r w:rsidR="00F3379C">
        <w:t>5</w:t>
      </w:r>
      <w:r w:rsidRPr="00D50981">
        <w:t>]</w:t>
      </w:r>
      <w:r>
        <w:t xml:space="preserve"> also.</w:t>
      </w:r>
    </w:p>
    <w:p w14:paraId="308E1012" w14:textId="550B5C9A" w:rsidR="000F0A7F" w:rsidRDefault="000F0A7F" w:rsidP="00702D62">
      <w:pPr>
        <w:rPr>
          <w:b/>
        </w:rPr>
      </w:pPr>
    </w:p>
    <w:p w14:paraId="2FEC6686" w14:textId="43B8FE4B" w:rsidR="000F0A7F" w:rsidRPr="00AB0206" w:rsidRDefault="000F0A7F" w:rsidP="00702D62">
      <w:pPr>
        <w:rPr>
          <w:bCs/>
        </w:rPr>
      </w:pPr>
      <w:r w:rsidRPr="00AB0206">
        <w:rPr>
          <w:bCs/>
        </w:rPr>
        <w:t xml:space="preserve">The simulation results </w:t>
      </w:r>
      <w:r w:rsidR="00A71F7D">
        <w:rPr>
          <w:bCs/>
        </w:rPr>
        <w:t>for FR2 is</w:t>
      </w:r>
      <w:r w:rsidRPr="00AB0206">
        <w:rPr>
          <w:bCs/>
        </w:rPr>
        <w:t xml:space="preserve"> given</w:t>
      </w:r>
      <w:r w:rsidR="00621B5D">
        <w:rPr>
          <w:bCs/>
        </w:rPr>
        <w:t xml:space="preserve"> in Figure 1</w:t>
      </w:r>
      <w:r w:rsidRPr="00AB0206">
        <w:rPr>
          <w:bCs/>
        </w:rPr>
        <w:t xml:space="preserve"> below</w:t>
      </w:r>
      <w:r w:rsidR="00621B5D">
        <w:rPr>
          <w:bCs/>
        </w:rPr>
        <w:t>.</w:t>
      </w:r>
    </w:p>
    <w:p w14:paraId="1C333777" w14:textId="3660895C" w:rsidR="000F0A7F" w:rsidRDefault="00A13431" w:rsidP="00702D62">
      <w:r w:rsidRPr="00A13431">
        <w:rPr>
          <w:noProof/>
        </w:rPr>
        <w:lastRenderedPageBreak/>
        <w:drawing>
          <wp:inline distT="0" distB="0" distL="0" distR="0" wp14:anchorId="4D9B6F3E" wp14:editId="4C8847E2">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r w:rsidR="009856DF" w:rsidRPr="009856DF">
        <w:rPr>
          <w:noProof/>
        </w:rPr>
        <w:t xml:space="preserve"> </w:t>
      </w:r>
      <w:r w:rsidR="002A42E0" w:rsidRPr="002A42E0">
        <w:rPr>
          <w:noProof/>
        </w:rPr>
        <w:t xml:space="preserve"> </w:t>
      </w:r>
    </w:p>
    <w:p w14:paraId="5ED540EF" w14:textId="74E4A89D" w:rsidR="00A71F7D" w:rsidRDefault="00A71F7D" w:rsidP="00AB0206">
      <w:pPr>
        <w:jc w:val="center"/>
      </w:pPr>
      <w:r>
        <w:t>Figure 1. RSTD simulation results</w:t>
      </w:r>
      <w:r w:rsidR="007A229D">
        <w:t xml:space="preserve"> in FR2</w:t>
      </w:r>
    </w:p>
    <w:p w14:paraId="47C2CDE5" w14:textId="30809268" w:rsidR="00A71F7D" w:rsidRDefault="00A71F7D" w:rsidP="00702D62"/>
    <w:p w14:paraId="116775AF" w14:textId="0CC91652" w:rsidR="00A71F7D" w:rsidRPr="00AB0206" w:rsidRDefault="00A71F7D" w:rsidP="00A71F7D">
      <w:pPr>
        <w:rPr>
          <w:b/>
        </w:rPr>
      </w:pPr>
      <w:r w:rsidRPr="00FF64E5">
        <w:rPr>
          <w:bCs/>
        </w:rPr>
        <w:t>From the results in Figure 1</w:t>
      </w:r>
      <w:r w:rsidRPr="00AB0206">
        <w:rPr>
          <w:bCs/>
        </w:rPr>
        <w:t xml:space="preserve">, it was noted </w:t>
      </w:r>
      <w:r>
        <w:rPr>
          <w:bCs/>
        </w:rPr>
        <w:t xml:space="preserve">the </w:t>
      </w:r>
      <w:r w:rsidRPr="00AB0206">
        <w:rPr>
          <w:bCs/>
        </w:rPr>
        <w:t xml:space="preserve">performance </w:t>
      </w:r>
      <w:r>
        <w:rPr>
          <w:bCs/>
        </w:rPr>
        <w:t xml:space="preserve">of </w:t>
      </w:r>
      <w:r w:rsidR="0025517A">
        <w:rPr>
          <w:bCs/>
        </w:rPr>
        <w:t xml:space="preserve">PRS </w:t>
      </w:r>
      <w:r>
        <w:rPr>
          <w:bCs/>
        </w:rPr>
        <w:t xml:space="preserve">RSTD can be quite diverse depending on UE detection algorithm. For an </w:t>
      </w:r>
      <w:r w:rsidR="002A42E0">
        <w:rPr>
          <w:bCs/>
        </w:rPr>
        <w:t xml:space="preserve">example, </w:t>
      </w:r>
      <w:r w:rsidRPr="00AB0206">
        <w:rPr>
          <w:bCs/>
        </w:rPr>
        <w:t>if the first arrived path in case of multiple path can be detected correctly, RSTD</w:t>
      </w:r>
      <w:r w:rsidR="002A42E0">
        <w:rPr>
          <w:bCs/>
        </w:rPr>
        <w:t xml:space="preserve"> performance</w:t>
      </w:r>
      <w:r w:rsidRPr="00AB0206">
        <w:rPr>
          <w:bCs/>
        </w:rPr>
        <w:t xml:space="preserve"> can achieve</w:t>
      </w:r>
      <w:r w:rsidR="002A42E0">
        <w:rPr>
          <w:bCs/>
        </w:rPr>
        <w:t xml:space="preserve"> significant improvements. </w:t>
      </w:r>
      <w:r>
        <w:rPr>
          <w:b/>
        </w:rPr>
        <w:t xml:space="preserve">  </w:t>
      </w:r>
      <w:r w:rsidRPr="00AB0206">
        <w:rPr>
          <w:b/>
        </w:rPr>
        <w:t xml:space="preserve"> </w:t>
      </w:r>
    </w:p>
    <w:p w14:paraId="005BCFF0" w14:textId="5D474875" w:rsidR="00A71F7D" w:rsidRDefault="00A71F7D" w:rsidP="00A71F7D">
      <w:pPr>
        <w:rPr>
          <w:b/>
        </w:rPr>
      </w:pPr>
      <w:bookmarkStart w:id="5" w:name="_Hlk37427339"/>
      <w:r w:rsidRPr="00582E46">
        <w:rPr>
          <w:rFonts w:hint="eastAsia"/>
          <w:b/>
          <w:u w:val="single"/>
        </w:rPr>
        <w:t>O</w:t>
      </w:r>
      <w:r w:rsidRPr="00582E46">
        <w:rPr>
          <w:b/>
          <w:u w:val="single"/>
        </w:rPr>
        <w:t xml:space="preserve">bservation </w:t>
      </w:r>
      <w:r w:rsidR="006526CD">
        <w:rPr>
          <w:b/>
          <w:u w:val="single"/>
        </w:rPr>
        <w:t>1</w:t>
      </w:r>
      <w:r w:rsidRPr="00582E46">
        <w:rPr>
          <w:b/>
          <w:u w:val="single"/>
        </w:rPr>
        <w:t>:</w:t>
      </w:r>
      <w:r w:rsidRPr="00582E46">
        <w:rPr>
          <w:rFonts w:cs="Calibri"/>
          <w:color w:val="000000"/>
          <w:sz w:val="21"/>
          <w:szCs w:val="21"/>
          <w:lang w:val="en-GB"/>
        </w:rPr>
        <w:t xml:space="preserve"> </w:t>
      </w:r>
      <w:r>
        <w:rPr>
          <w:b/>
        </w:rPr>
        <w:t xml:space="preserve">RSTD measurement accuracy will be </w:t>
      </w:r>
      <w:r w:rsidR="002A42E0">
        <w:rPr>
          <w:b/>
        </w:rPr>
        <w:t>less than [</w:t>
      </w:r>
      <w:r w:rsidR="003E43E6">
        <w:rPr>
          <w:b/>
        </w:rPr>
        <w:t>-40.69</w:t>
      </w:r>
      <w:r w:rsidR="00CE2374">
        <w:rPr>
          <w:b/>
        </w:rPr>
        <w:t>ns</w:t>
      </w:r>
      <w:r w:rsidR="003E43E6">
        <w:rPr>
          <w:b/>
        </w:rPr>
        <w:t>, 89.51</w:t>
      </w:r>
      <w:r w:rsidR="00CE2374">
        <w:rPr>
          <w:b/>
        </w:rPr>
        <w:t>ns</w:t>
      </w:r>
      <w:r w:rsidR="002A42E0">
        <w:rPr>
          <w:b/>
        </w:rPr>
        <w:t>]</w:t>
      </w:r>
      <w:r>
        <w:rPr>
          <w:b/>
        </w:rPr>
        <w:t xml:space="preserve"> under TDL-C propagation channel.</w:t>
      </w:r>
    </w:p>
    <w:bookmarkEnd w:id="5"/>
    <w:p w14:paraId="05EE4E9E" w14:textId="12AC686E" w:rsidR="00CC1D86" w:rsidRDefault="0077657D" w:rsidP="00A71F7D">
      <w:pPr>
        <w:rPr>
          <w:bCs/>
        </w:rPr>
      </w:pPr>
      <w:r w:rsidRPr="00AB0206">
        <w:rPr>
          <w:bCs/>
        </w:rPr>
        <w:t xml:space="preserve">In comparison with </w:t>
      </w:r>
      <w:r w:rsidR="00F53F85">
        <w:rPr>
          <w:bCs/>
        </w:rPr>
        <w:t xml:space="preserve">existing </w:t>
      </w:r>
      <w:r w:rsidRPr="00AB0206">
        <w:rPr>
          <w:bCs/>
        </w:rPr>
        <w:t xml:space="preserve">LTE requirements (e.g. </w:t>
      </w:r>
      <w:r w:rsidRPr="00AB0206">
        <w:rPr>
          <w:rFonts w:hint="eastAsia"/>
          <w:bCs/>
        </w:rPr>
        <w:t>minimum</w:t>
      </w:r>
      <w:r w:rsidRPr="00AB0206">
        <w:rPr>
          <w:bCs/>
        </w:rPr>
        <w:t xml:space="preserve"> RSTD error </w:t>
      </w:r>
      <w:r w:rsidR="0025517A">
        <w:rPr>
          <w:bCs/>
        </w:rPr>
        <w:t xml:space="preserve">required </w:t>
      </w:r>
      <w:r w:rsidRPr="00AB0206">
        <w:rPr>
          <w:bCs/>
        </w:rPr>
        <w:t xml:space="preserve">is </w:t>
      </w:r>
      <w:r w:rsidR="0025517A">
        <w:rPr>
          <w:bCs/>
        </w:rPr>
        <w:t>about 1</w:t>
      </w:r>
      <w:r w:rsidR="0025517A" w:rsidRPr="0025517A">
        <w:rPr>
          <w:bCs/>
        </w:rPr>
        <w:t>28ns (</w:t>
      </w:r>
      <w:r w:rsidRPr="00AB0206">
        <w:rPr>
          <w:rFonts w:hint="eastAsia"/>
          <w:bCs/>
        </w:rPr>
        <w:t>4Ts</w:t>
      </w:r>
      <w:r w:rsidR="0025517A">
        <w:rPr>
          <w:bCs/>
        </w:rPr>
        <w:t>)</w:t>
      </w:r>
      <w:r w:rsidR="00CC1D86" w:rsidRPr="00AB0206">
        <w:rPr>
          <w:bCs/>
        </w:rPr>
        <w:t xml:space="preserve"> [</w:t>
      </w:r>
      <w:r w:rsidR="00F3379C">
        <w:rPr>
          <w:bCs/>
        </w:rPr>
        <w:t>6</w:t>
      </w:r>
      <w:r w:rsidR="00CC1D86" w:rsidRPr="00AB0206">
        <w:rPr>
          <w:bCs/>
        </w:rPr>
        <w:t>]</w:t>
      </w:r>
      <w:r w:rsidRPr="00AB0206">
        <w:rPr>
          <w:bCs/>
        </w:rPr>
        <w:t xml:space="preserve">), </w:t>
      </w:r>
      <w:r w:rsidR="00F53F85">
        <w:rPr>
          <w:bCs/>
        </w:rPr>
        <w:t xml:space="preserve">NR PRS-RSTD measurement </w:t>
      </w:r>
      <w:r w:rsidR="00CC1D86">
        <w:rPr>
          <w:bCs/>
        </w:rPr>
        <w:t>performance with SINR=[-6,-13]dB for reference cell and neighbor cells in FR2 can be much better to meet the</w:t>
      </w:r>
      <w:r w:rsidR="006526CD">
        <w:rPr>
          <w:bCs/>
        </w:rPr>
        <w:t xml:space="preserve"> LTE’s </w:t>
      </w:r>
      <w:r w:rsidR="008C0364">
        <w:rPr>
          <w:bCs/>
        </w:rPr>
        <w:t>RSTD measurement accuracy</w:t>
      </w:r>
      <w:r w:rsidR="00CC1D86">
        <w:rPr>
          <w:bCs/>
        </w:rPr>
        <w:t xml:space="preserve"> </w:t>
      </w:r>
      <w:r w:rsidR="006526CD">
        <w:rPr>
          <w:bCs/>
        </w:rPr>
        <w:t>requirements</w:t>
      </w:r>
      <w:r w:rsidR="00CC1D86">
        <w:rPr>
          <w:bCs/>
        </w:rPr>
        <w:t xml:space="preserve">. </w:t>
      </w:r>
    </w:p>
    <w:p w14:paraId="00A4AF2A" w14:textId="77777777" w:rsidR="00CC1D86" w:rsidRDefault="00CC1D86" w:rsidP="00A71F7D">
      <w:pPr>
        <w:rPr>
          <w:bCs/>
        </w:rPr>
      </w:pPr>
      <w:r>
        <w:rPr>
          <w:bCs/>
        </w:rPr>
        <w:t>Therefore, it is safe to propose that:</w:t>
      </w:r>
    </w:p>
    <w:p w14:paraId="404EDA5A" w14:textId="674065E5" w:rsidR="00A71F7D" w:rsidRPr="00AB0206" w:rsidRDefault="00CC1D86" w:rsidP="00A71F7D">
      <w:pPr>
        <w:rPr>
          <w:b/>
          <w:i/>
          <w:iCs/>
        </w:rPr>
      </w:pPr>
      <w:bookmarkStart w:id="6" w:name="_Hlk37427345"/>
      <w:r w:rsidRPr="00AB0206">
        <w:rPr>
          <w:b/>
          <w:i/>
          <w:iCs/>
          <w:u w:val="single"/>
        </w:rPr>
        <w:t>Proposal 1:</w:t>
      </w:r>
      <w:r w:rsidRPr="00AB0206">
        <w:rPr>
          <w:b/>
          <w:i/>
          <w:iCs/>
        </w:rPr>
        <w:t xml:space="preserve"> </w:t>
      </w:r>
      <w:r w:rsidR="0025517A">
        <w:rPr>
          <w:b/>
          <w:i/>
          <w:iCs/>
        </w:rPr>
        <w:t>SINR s</w:t>
      </w:r>
      <w:r w:rsidRPr="00AB0206">
        <w:rPr>
          <w:b/>
          <w:i/>
          <w:iCs/>
        </w:rPr>
        <w:t>ide condition</w:t>
      </w:r>
      <w:r w:rsidR="0025517A">
        <w:rPr>
          <w:b/>
          <w:i/>
          <w:iCs/>
        </w:rPr>
        <w:t>s</w:t>
      </w:r>
      <w:r w:rsidRPr="00AB0206">
        <w:rPr>
          <w:b/>
          <w:i/>
          <w:iCs/>
        </w:rPr>
        <w:t xml:space="preserve"> for PRS-RSTD in FR2 can be</w:t>
      </w:r>
    </w:p>
    <w:p w14:paraId="4B96B8DB" w14:textId="706B59A8" w:rsidR="00CC1D86" w:rsidRPr="00AB0206" w:rsidRDefault="00CC1D86" w:rsidP="00A72D9B">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7A61B231" w14:textId="6FA77A4F" w:rsidR="00CC1D86" w:rsidRDefault="00CC1D86" w:rsidP="00A72D9B">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p w14:paraId="070C1F8A" w14:textId="77777777" w:rsidR="00960DAD" w:rsidRPr="00960DAD" w:rsidRDefault="00960DAD" w:rsidP="00960DAD">
      <w:pPr>
        <w:ind w:left="360"/>
        <w:rPr>
          <w:b/>
          <w:i/>
          <w:iCs/>
        </w:rPr>
      </w:pPr>
    </w:p>
    <w:bookmarkEnd w:id="6"/>
    <w:p w14:paraId="2365C0E8" w14:textId="0914A131" w:rsidR="00127572" w:rsidRDefault="00A15466"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RSTD Measurement Accuracy Requirements</w:t>
      </w:r>
      <w:r w:rsidR="00C90997">
        <w:rPr>
          <w:rFonts w:asciiTheme="minorHAnsi" w:eastAsia="SimSun" w:hAnsiTheme="minorHAnsi" w:cstheme="minorHAnsi"/>
          <w:color w:val="auto"/>
          <w:sz w:val="36"/>
          <w:szCs w:val="20"/>
        </w:rPr>
        <w:t xml:space="preserve"> </w:t>
      </w:r>
    </w:p>
    <w:p w14:paraId="2B552871" w14:textId="506DA8FE" w:rsidR="00C90997" w:rsidRDefault="00C90997" w:rsidP="00127572">
      <w:pPr>
        <w:rPr>
          <w:rFonts w:cstheme="minorHAnsi"/>
          <w:szCs w:val="21"/>
        </w:rPr>
      </w:pPr>
      <w:r w:rsidRPr="00391A74">
        <w:rPr>
          <w:rFonts w:cstheme="minorHAnsi" w:hint="eastAsia"/>
          <w:szCs w:val="21"/>
        </w:rPr>
        <w:t>In</w:t>
      </w:r>
      <w:r w:rsidRPr="00391A74">
        <w:rPr>
          <w:rFonts w:cstheme="minorHAnsi"/>
          <w:szCs w:val="21"/>
        </w:rPr>
        <w:t xml:space="preserve"> the last RAN4 meeting, there were </w:t>
      </w:r>
      <w:r w:rsidR="00953FB1">
        <w:rPr>
          <w:rFonts w:cstheme="minorHAnsi"/>
          <w:szCs w:val="21"/>
        </w:rPr>
        <w:t xml:space="preserve">still other open issues </w:t>
      </w:r>
      <w:r w:rsidR="007750B0" w:rsidRPr="00391A74">
        <w:rPr>
          <w:rFonts w:cstheme="minorHAnsi"/>
          <w:szCs w:val="21"/>
        </w:rPr>
        <w:t xml:space="preserve">for </w:t>
      </w:r>
      <w:r w:rsidRPr="00391A74">
        <w:rPr>
          <w:rFonts w:cstheme="minorHAnsi"/>
          <w:szCs w:val="21"/>
        </w:rPr>
        <w:t xml:space="preserve">RSTD </w:t>
      </w:r>
      <w:r w:rsidR="00953FB1">
        <w:rPr>
          <w:rFonts w:cstheme="minorHAnsi"/>
          <w:szCs w:val="21"/>
        </w:rPr>
        <w:t>accuracy requirements</w:t>
      </w:r>
      <w:r w:rsidRPr="00391A74">
        <w:rPr>
          <w:rFonts w:cstheme="minorHAnsi"/>
          <w:szCs w:val="21"/>
        </w:rPr>
        <w:t xml:space="preserve"> below</w:t>
      </w:r>
      <w:r w:rsidR="00BB37C5" w:rsidRPr="00391A74">
        <w:rPr>
          <w:rFonts w:cstheme="minorHAnsi"/>
          <w:szCs w:val="21"/>
        </w:rPr>
        <w:t xml:space="preserve"> [1]</w:t>
      </w:r>
      <w:r w:rsidRPr="00391A74">
        <w:rPr>
          <w:rFonts w:cstheme="minorHAnsi"/>
          <w:szCs w:val="21"/>
        </w:rPr>
        <w:t>.</w:t>
      </w:r>
    </w:p>
    <w:p w14:paraId="5FC27930"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Number of PRS samples or PRS repetitions for defining accuracy</w:t>
      </w:r>
    </w:p>
    <w:p w14:paraId="5C5FBC2A" w14:textId="12EE53FD" w:rsidR="00A15466" w:rsidRPr="00391A74" w:rsidRDefault="00A15466" w:rsidP="00127572">
      <w:pPr>
        <w:rPr>
          <w:rFonts w:cstheme="minorHAnsi"/>
          <w:szCs w:val="21"/>
        </w:rPr>
      </w:pPr>
      <w:r w:rsidRPr="00A15466">
        <w:rPr>
          <w:rFonts w:cstheme="minorHAnsi"/>
        </w:rPr>
        <w:t xml:space="preserve">In the last meeting, </w:t>
      </w:r>
      <w:r>
        <w:rPr>
          <w:rFonts w:cstheme="minorHAnsi"/>
        </w:rPr>
        <w:t xml:space="preserve">the following candidate options for the number of PRS samples or PRS repetitions to define RSTD measurement accuracy </w:t>
      </w:r>
      <w:r w:rsidRPr="00A15466">
        <w:rPr>
          <w:rFonts w:cstheme="minorHAnsi"/>
        </w:rPr>
        <w:t>was agreed</w:t>
      </w:r>
      <w:r>
        <w:rPr>
          <w:rFonts w:cstheme="minorHAnsi"/>
        </w:rPr>
        <w:t>.</w:t>
      </w:r>
    </w:p>
    <w:tbl>
      <w:tblPr>
        <w:tblStyle w:val="TableGrid"/>
        <w:tblW w:w="0" w:type="auto"/>
        <w:tblLook w:val="04A0" w:firstRow="1" w:lastRow="0" w:firstColumn="1" w:lastColumn="0" w:noHBand="0" w:noVBand="1"/>
      </w:tblPr>
      <w:tblGrid>
        <w:gridCol w:w="9629"/>
      </w:tblGrid>
      <w:tr w:rsidR="00C90997" w:rsidRPr="00391A74" w14:paraId="32AED886" w14:textId="77777777" w:rsidTr="00C90997">
        <w:tc>
          <w:tcPr>
            <w:tcW w:w="9629" w:type="dxa"/>
          </w:tcPr>
          <w:p w14:paraId="19717ACF" w14:textId="77777777" w:rsidR="00A15466" w:rsidRPr="00A15466" w:rsidRDefault="00A15466" w:rsidP="00A15466">
            <w:pPr>
              <w:numPr>
                <w:ilvl w:val="1"/>
                <w:numId w:val="23"/>
              </w:numPr>
            </w:pPr>
            <w:r w:rsidRPr="00A15466">
              <w:t xml:space="preserve">Option 1: Accuracy requirements are defined based on number of PRS samples, where each </w:t>
            </w:r>
            <w:proofErr w:type="gramStart"/>
            <w:r w:rsidRPr="00A15466">
              <w:t>samples</w:t>
            </w:r>
            <w:proofErr w:type="gramEnd"/>
            <w:r w:rsidRPr="00A15466">
              <w:t xml:space="preserve"> includes a number of PRS repetitions. Single PRS sample is assumed for accuracy requirements </w:t>
            </w:r>
          </w:p>
          <w:p w14:paraId="3181123E" w14:textId="77777777" w:rsidR="00A15466" w:rsidRPr="00A15466" w:rsidRDefault="00A15466" w:rsidP="00A15466">
            <w:pPr>
              <w:numPr>
                <w:ilvl w:val="1"/>
                <w:numId w:val="23"/>
              </w:numPr>
            </w:pPr>
            <w:r w:rsidRPr="00A15466">
              <w:lastRenderedPageBreak/>
              <w:t>Option 2: Accuracy requirements are defined based on the number of PRS comb patterns in time</w:t>
            </w:r>
          </w:p>
          <w:p w14:paraId="49A0A38B" w14:textId="451A11BC" w:rsidR="00C90997" w:rsidRPr="00391A74" w:rsidRDefault="00A15466" w:rsidP="00A15466">
            <w:pPr>
              <w:numPr>
                <w:ilvl w:val="1"/>
                <w:numId w:val="23"/>
              </w:numPr>
              <w:rPr>
                <w:rFonts w:cstheme="minorHAnsi"/>
                <w:szCs w:val="21"/>
              </w:rPr>
            </w:pPr>
            <w:r w:rsidRPr="00A15466">
              <w:t>Other options are not preclude</w:t>
            </w:r>
            <w:r>
              <w:t>d</w:t>
            </w:r>
          </w:p>
        </w:tc>
      </w:tr>
    </w:tbl>
    <w:p w14:paraId="6FBFDADC" w14:textId="20A285AC" w:rsidR="00C90997" w:rsidRDefault="00C90997" w:rsidP="00127572">
      <w:pPr>
        <w:rPr>
          <w:rFonts w:cstheme="minorHAnsi"/>
          <w:szCs w:val="21"/>
        </w:rPr>
      </w:pPr>
    </w:p>
    <w:p w14:paraId="18F866BF" w14:textId="3224E03C" w:rsidR="00C3623E" w:rsidRDefault="00C3623E" w:rsidP="00C3623E">
      <w:pPr>
        <w:rPr>
          <w:rFonts w:eastAsia="SimSun"/>
        </w:rPr>
      </w:pPr>
      <w:r>
        <w:rPr>
          <w:rFonts w:eastAsia="SimSun"/>
        </w:rPr>
        <w:t>Firstly, it was noted that there was some ambiguity of the definition of PRS occasion in the last meeting. In our views, similarly a PRS occasion in LTE which can occupy multiple consecutive subframes (e.g. 1,2,4,6). And from the realistic UE implementation perspective, UE PRS measurement is based on the correlation over all PRS symbols which may be repeated</w:t>
      </w:r>
      <w:r w:rsidR="005B2B4D">
        <w:rPr>
          <w:rFonts w:eastAsia="SimSun"/>
        </w:rPr>
        <w:t xml:space="preserve"> and buffered</w:t>
      </w:r>
      <w:r>
        <w:rPr>
          <w:rFonts w:eastAsia="SimSun"/>
        </w:rPr>
        <w:t xml:space="preserve">. That is a PRS occasion in NR can include all slots occupied by PRS resource after the repetition indeed. </w:t>
      </w:r>
    </w:p>
    <w:p w14:paraId="0C8A6729" w14:textId="596653F8" w:rsidR="00C3623E" w:rsidRPr="008447FB" w:rsidRDefault="008447FB" w:rsidP="00C3623E">
      <w:pPr>
        <w:rPr>
          <w:rFonts w:eastAsia="SimSun"/>
          <w:b/>
          <w:bCs/>
          <w:i/>
          <w:iCs/>
        </w:rPr>
      </w:pPr>
      <w:r w:rsidRPr="005B2B4D">
        <w:rPr>
          <w:rFonts w:eastAsia="SimSun"/>
          <w:b/>
          <w:bCs/>
          <w:i/>
          <w:iCs/>
          <w:u w:val="single"/>
        </w:rPr>
        <w:t>Proposal</w:t>
      </w:r>
      <w:r w:rsidR="00D479C6">
        <w:rPr>
          <w:rFonts w:eastAsia="SimSun"/>
          <w:b/>
          <w:bCs/>
          <w:i/>
          <w:iCs/>
          <w:u w:val="single"/>
        </w:rPr>
        <w:t xml:space="preserve"> 2</w:t>
      </w:r>
      <w:r w:rsidRPr="005B2B4D">
        <w:rPr>
          <w:rFonts w:eastAsia="SimSun"/>
          <w:b/>
          <w:bCs/>
          <w:i/>
          <w:iCs/>
          <w:u w:val="single"/>
        </w:rPr>
        <w:t>:</w:t>
      </w:r>
      <w:r w:rsidRPr="008447FB">
        <w:rPr>
          <w:rFonts w:eastAsia="SimSun"/>
          <w:b/>
          <w:bCs/>
          <w:i/>
          <w:iCs/>
        </w:rPr>
        <w:t xml:space="preserve"> </w:t>
      </w:r>
      <w:r w:rsidR="0007133D">
        <w:rPr>
          <w:rFonts w:eastAsia="SimSun"/>
          <w:b/>
          <w:bCs/>
          <w:i/>
          <w:iCs/>
        </w:rPr>
        <w:t>A s</w:t>
      </w:r>
      <w:r w:rsidRPr="005B2B4D">
        <w:rPr>
          <w:rFonts w:eastAsia="SimSun"/>
          <w:b/>
          <w:bCs/>
          <w:i/>
          <w:iCs/>
        </w:rPr>
        <w:t>ingle PRS sample is assumed for accuracy requirements</w:t>
      </w:r>
      <w:r w:rsidR="005B2B4D">
        <w:rPr>
          <w:rFonts w:eastAsia="SimSun"/>
          <w:b/>
          <w:bCs/>
          <w:i/>
          <w:iCs/>
        </w:rPr>
        <w:t>. And</w:t>
      </w:r>
      <w:r w:rsidR="005B2B4D" w:rsidRPr="005B2B4D">
        <w:rPr>
          <w:rFonts w:eastAsia="SimSun"/>
          <w:b/>
          <w:bCs/>
          <w:i/>
          <w:iCs/>
        </w:rPr>
        <w:t xml:space="preserve"> each sample includes </w:t>
      </w:r>
      <w:proofErr w:type="gramStart"/>
      <w:r w:rsidR="005B2B4D" w:rsidRPr="005B2B4D">
        <w:rPr>
          <w:rFonts w:eastAsia="SimSun"/>
          <w:b/>
          <w:bCs/>
          <w:i/>
          <w:iCs/>
        </w:rPr>
        <w:t>a number of</w:t>
      </w:r>
      <w:proofErr w:type="gramEnd"/>
      <w:r w:rsidR="005B2B4D" w:rsidRPr="005B2B4D">
        <w:rPr>
          <w:rFonts w:eastAsia="SimSun"/>
          <w:b/>
          <w:bCs/>
          <w:i/>
          <w:iCs/>
        </w:rPr>
        <w:t xml:space="preserve"> PRS repetitions.</w:t>
      </w:r>
    </w:p>
    <w:p w14:paraId="6CCA0517" w14:textId="1D32352D" w:rsidR="00A15466" w:rsidRDefault="00A15466" w:rsidP="00A15466">
      <w:pPr>
        <w:overflowPunct w:val="0"/>
        <w:autoSpaceDE w:val="0"/>
        <w:autoSpaceDN w:val="0"/>
        <w:adjustRightInd w:val="0"/>
        <w:spacing w:before="60" w:after="60"/>
        <w:ind w:left="284" w:hanging="284"/>
        <w:textAlignment w:val="baseline"/>
        <w:rPr>
          <w:b/>
          <w:bCs/>
          <w:u w:val="single"/>
          <w:lang w:val="x-none"/>
        </w:rPr>
      </w:pPr>
    </w:p>
    <w:p w14:paraId="04D7885B"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Whether accuracy requirements are agnostic to comb size</w:t>
      </w:r>
    </w:p>
    <w:p w14:paraId="301E22B4" w14:textId="63248F00" w:rsidR="00A15466" w:rsidRPr="00391A74" w:rsidRDefault="00A15466" w:rsidP="00A15466">
      <w:pPr>
        <w:rPr>
          <w:rFonts w:cstheme="minorHAnsi"/>
          <w:szCs w:val="21"/>
        </w:rPr>
      </w:pPr>
      <w:r w:rsidRPr="00A15466">
        <w:rPr>
          <w:rFonts w:cstheme="minorHAnsi"/>
        </w:rPr>
        <w:t xml:space="preserve">the last meeting, </w:t>
      </w:r>
      <w:r>
        <w:rPr>
          <w:rFonts w:cstheme="minorHAnsi"/>
        </w:rPr>
        <w:t xml:space="preserve">the following candidate options for this issue </w:t>
      </w:r>
      <w:r w:rsidRPr="00A15466">
        <w:rPr>
          <w:rFonts w:cstheme="minorHAnsi"/>
        </w:rPr>
        <w:t>was agreed</w:t>
      </w:r>
      <w:r>
        <w:rPr>
          <w:rFonts w:cstheme="minorHAnsi"/>
        </w:rPr>
        <w:t>.</w:t>
      </w:r>
    </w:p>
    <w:tbl>
      <w:tblPr>
        <w:tblStyle w:val="TableGrid"/>
        <w:tblW w:w="0" w:type="auto"/>
        <w:tblLook w:val="04A0" w:firstRow="1" w:lastRow="0" w:firstColumn="1" w:lastColumn="0" w:noHBand="0" w:noVBand="1"/>
      </w:tblPr>
      <w:tblGrid>
        <w:gridCol w:w="9629"/>
      </w:tblGrid>
      <w:tr w:rsidR="00A15466" w:rsidRPr="00391A74" w14:paraId="5CC6FC2F" w14:textId="77777777" w:rsidTr="00C3623E">
        <w:tc>
          <w:tcPr>
            <w:tcW w:w="9629" w:type="dxa"/>
          </w:tcPr>
          <w:p w14:paraId="5DE6AA1E" w14:textId="77777777" w:rsidR="00A15466" w:rsidRPr="00A15466" w:rsidRDefault="00A15466" w:rsidP="00A15466">
            <w:pPr>
              <w:numPr>
                <w:ilvl w:val="1"/>
                <w:numId w:val="23"/>
              </w:numPr>
            </w:pPr>
            <w:r w:rsidRPr="00A15466">
              <w:t>clarify what “comb size” refers to</w:t>
            </w:r>
          </w:p>
          <w:p w14:paraId="751919B0" w14:textId="77777777" w:rsidR="00A15466" w:rsidRPr="00A15466" w:rsidRDefault="00A15466" w:rsidP="00A15466">
            <w:pPr>
              <w:numPr>
                <w:ilvl w:val="1"/>
                <w:numId w:val="23"/>
              </w:numPr>
            </w:pPr>
            <w:r w:rsidRPr="00A15466">
              <w:t>Option 1: no</w:t>
            </w:r>
          </w:p>
          <w:p w14:paraId="01D4D39E" w14:textId="19EC0F3B" w:rsidR="00A15466" w:rsidRPr="00A15466" w:rsidRDefault="00A15466" w:rsidP="00A15466">
            <w:pPr>
              <w:numPr>
                <w:ilvl w:val="1"/>
                <w:numId w:val="23"/>
              </w:numPr>
            </w:pPr>
            <w:r w:rsidRPr="00A15466">
              <w:t>Option 2: yes</w:t>
            </w:r>
          </w:p>
        </w:tc>
      </w:tr>
    </w:tbl>
    <w:p w14:paraId="4BF30EFF" w14:textId="2E8F6B2D" w:rsidR="00A15466" w:rsidRPr="008447FB" w:rsidRDefault="00D479C6" w:rsidP="00A15466">
      <w:pPr>
        <w:overflowPunct w:val="0"/>
        <w:autoSpaceDE w:val="0"/>
        <w:autoSpaceDN w:val="0"/>
        <w:adjustRightInd w:val="0"/>
        <w:spacing w:before="60" w:after="60"/>
        <w:ind w:left="284" w:hanging="284"/>
        <w:textAlignment w:val="baseline"/>
      </w:pPr>
      <w:r>
        <w:t>In our view, in</w:t>
      </w:r>
      <w:r w:rsidR="00A15466" w:rsidRPr="008447FB">
        <w:t xml:space="preserve"> RAN1, </w:t>
      </w:r>
      <w:r w:rsidR="008447FB" w:rsidRPr="00D479C6">
        <w:t xml:space="preserve">comb size refers to parameter </w:t>
      </w:r>
      <w:r w:rsidR="008447FB" w:rsidRPr="00D479C6">
        <w:rPr>
          <w:i/>
          <w:iCs/>
        </w:rPr>
        <w:t>dl-PRS-CombSizeN-r16</w:t>
      </w:r>
      <w:r w:rsidR="008447FB" w:rsidRPr="00D479C6">
        <w:t xml:space="preserve"> in PRS configuration</w:t>
      </w:r>
      <w:r>
        <w:t>.</w:t>
      </w:r>
    </w:p>
    <w:p w14:paraId="147D3BE9" w14:textId="71D04580" w:rsidR="00A15466" w:rsidRPr="008447FB" w:rsidRDefault="008447FB" w:rsidP="008447FB">
      <w:pPr>
        <w:overflowPunct w:val="0"/>
        <w:autoSpaceDE w:val="0"/>
        <w:autoSpaceDN w:val="0"/>
        <w:adjustRightInd w:val="0"/>
        <w:spacing w:before="60" w:after="60"/>
        <w:textAlignment w:val="baseline"/>
      </w:pPr>
      <w:r w:rsidRPr="008447FB">
        <w:t xml:space="preserve">In </w:t>
      </w:r>
      <w:r w:rsidR="005B2B4D">
        <w:t>some</w:t>
      </w:r>
      <w:r w:rsidRPr="008447FB">
        <w:t xml:space="preserve"> simulation results</w:t>
      </w:r>
      <w:r w:rsidR="005B2B4D">
        <w:t xml:space="preserve"> presented in [</w:t>
      </w:r>
      <w:r w:rsidR="00D479C6">
        <w:t>4</w:t>
      </w:r>
      <w:r w:rsidR="005B2B4D">
        <w:t xml:space="preserve">], the </w:t>
      </w:r>
      <w:r w:rsidRPr="008447FB">
        <w:t>performance difference with the different comb-size can be observed.</w:t>
      </w:r>
      <w:r w:rsidR="005B2B4D">
        <w:t xml:space="preserve"> </w:t>
      </w:r>
    </w:p>
    <w:p w14:paraId="0AB23E87" w14:textId="645D646E" w:rsidR="008447FB" w:rsidRPr="005B2B4D" w:rsidRDefault="008447FB" w:rsidP="008447FB">
      <w:pPr>
        <w:overflowPunct w:val="0"/>
        <w:autoSpaceDE w:val="0"/>
        <w:autoSpaceDN w:val="0"/>
        <w:adjustRightInd w:val="0"/>
        <w:spacing w:before="60" w:after="60"/>
        <w:textAlignment w:val="baseline"/>
        <w:rPr>
          <w:b/>
          <w:bCs/>
          <w:i/>
          <w:iCs/>
          <w:u w:val="single"/>
        </w:rPr>
      </w:pPr>
      <w:r w:rsidRPr="005B2B4D">
        <w:rPr>
          <w:b/>
          <w:bCs/>
          <w:i/>
          <w:iCs/>
          <w:u w:val="single"/>
        </w:rPr>
        <w:t>Proposal</w:t>
      </w:r>
      <w:r w:rsidR="00D479C6">
        <w:rPr>
          <w:b/>
          <w:bCs/>
          <w:i/>
          <w:iCs/>
          <w:u w:val="single"/>
        </w:rPr>
        <w:t xml:space="preserve"> 3</w:t>
      </w:r>
      <w:r w:rsidRPr="005B2B4D">
        <w:rPr>
          <w:b/>
          <w:bCs/>
          <w:i/>
          <w:iCs/>
          <w:u w:val="single"/>
        </w:rPr>
        <w:t xml:space="preserve">: </w:t>
      </w:r>
      <w:r w:rsidR="005B2B4D" w:rsidRPr="005B2B4D">
        <w:rPr>
          <w:b/>
          <w:bCs/>
          <w:i/>
          <w:iCs/>
        </w:rPr>
        <w:t>D</w:t>
      </w:r>
      <w:r w:rsidRPr="005B2B4D">
        <w:rPr>
          <w:b/>
          <w:bCs/>
          <w:i/>
          <w:iCs/>
        </w:rPr>
        <w:t xml:space="preserve">efine the accuracy requirements </w:t>
      </w:r>
      <w:r w:rsidR="00D479C6">
        <w:rPr>
          <w:b/>
          <w:bCs/>
          <w:i/>
          <w:iCs/>
        </w:rPr>
        <w:t>depending</w:t>
      </w:r>
      <w:r w:rsidRPr="005B2B4D">
        <w:rPr>
          <w:b/>
          <w:bCs/>
          <w:i/>
          <w:iCs/>
        </w:rPr>
        <w:t xml:space="preserve"> on </w:t>
      </w:r>
      <w:r w:rsidR="00D479C6">
        <w:rPr>
          <w:b/>
          <w:bCs/>
          <w:i/>
          <w:iCs/>
        </w:rPr>
        <w:t xml:space="preserve">the </w:t>
      </w:r>
      <w:r w:rsidRPr="005B2B4D">
        <w:rPr>
          <w:b/>
          <w:bCs/>
          <w:i/>
          <w:iCs/>
        </w:rPr>
        <w:t>comb-size</w:t>
      </w:r>
      <w:r w:rsidRPr="005B2B4D">
        <w:rPr>
          <w:b/>
          <w:bCs/>
          <w:i/>
          <w:iCs/>
          <w:u w:val="single"/>
        </w:rPr>
        <w:t>.</w:t>
      </w:r>
    </w:p>
    <w:p w14:paraId="6438EDAA" w14:textId="5D755F37" w:rsidR="008447FB" w:rsidRPr="00A15466" w:rsidRDefault="008447FB" w:rsidP="008447FB">
      <w:pPr>
        <w:overflowPunct w:val="0"/>
        <w:autoSpaceDE w:val="0"/>
        <w:autoSpaceDN w:val="0"/>
        <w:adjustRightInd w:val="0"/>
        <w:spacing w:before="60" w:after="60"/>
        <w:textAlignment w:val="baseline"/>
        <w:rPr>
          <w:b/>
          <w:bCs/>
          <w:u w:val="single"/>
        </w:rPr>
      </w:pPr>
    </w:p>
    <w:p w14:paraId="1FC20CC2" w14:textId="7794AA48" w:rsidR="00A15466" w:rsidRDefault="00A15466" w:rsidP="00A15466">
      <w:pPr>
        <w:pStyle w:val="ListParagraph"/>
        <w:numPr>
          <w:ilvl w:val="0"/>
          <w:numId w:val="15"/>
        </w:numPr>
        <w:ind w:left="284" w:hanging="284"/>
        <w:rPr>
          <w:b/>
          <w:bCs/>
          <w:u w:val="single"/>
          <w:lang w:val="x-none"/>
        </w:rPr>
      </w:pPr>
      <w:r w:rsidRPr="00A15466">
        <w:rPr>
          <w:b/>
          <w:bCs/>
          <w:u w:val="single"/>
          <w:lang w:val="x-none"/>
        </w:rPr>
        <w:t>Applicable PRS BW for defining accuracy</w:t>
      </w:r>
    </w:p>
    <w:p w14:paraId="1D558D09" w14:textId="74ACE3E8" w:rsidR="00A15466" w:rsidRPr="00A15466" w:rsidRDefault="00A15466" w:rsidP="00A15466">
      <w:pPr>
        <w:rPr>
          <w:lang w:val="x-none"/>
        </w:rPr>
      </w:pPr>
      <w:r w:rsidRPr="00A15466">
        <w:rPr>
          <w:lang w:val="x-none"/>
        </w:rPr>
        <w:t>The options for PRS BW to define RSTD measurement accuracy requirements was agreed as:</w:t>
      </w:r>
    </w:p>
    <w:tbl>
      <w:tblPr>
        <w:tblStyle w:val="TableGrid"/>
        <w:tblW w:w="0" w:type="auto"/>
        <w:tblLook w:val="04A0" w:firstRow="1" w:lastRow="0" w:firstColumn="1" w:lastColumn="0" w:noHBand="0" w:noVBand="1"/>
      </w:tblPr>
      <w:tblGrid>
        <w:gridCol w:w="9629"/>
      </w:tblGrid>
      <w:tr w:rsidR="00A15466" w14:paraId="78072D81" w14:textId="77777777" w:rsidTr="00A15466">
        <w:tc>
          <w:tcPr>
            <w:tcW w:w="9629" w:type="dxa"/>
          </w:tcPr>
          <w:p w14:paraId="660D902E" w14:textId="77777777" w:rsidR="00A15466" w:rsidRPr="00A15466" w:rsidRDefault="00A15466" w:rsidP="00A15466">
            <w:pPr>
              <w:numPr>
                <w:ilvl w:val="1"/>
                <w:numId w:val="23"/>
              </w:numPr>
            </w:pPr>
            <w:r w:rsidRPr="00A15466">
              <w:t xml:space="preserve">Option </w:t>
            </w:r>
            <w:proofErr w:type="gramStart"/>
            <w:r w:rsidRPr="00A15466">
              <w:t>1 :</w:t>
            </w:r>
            <w:proofErr w:type="gramEnd"/>
            <w:r w:rsidRPr="00A15466">
              <w:t xml:space="preserve"> If reference and neighbor PRS resources belong to different positioning frequency layers, the minimum PRS BW of the positioning frequency layers should be used for applicability of accuracy requirements.</w:t>
            </w:r>
          </w:p>
          <w:p w14:paraId="712D75A5" w14:textId="316117D8" w:rsidR="00A15466" w:rsidRDefault="00A15466" w:rsidP="00A15466">
            <w:pPr>
              <w:numPr>
                <w:ilvl w:val="1"/>
                <w:numId w:val="23"/>
              </w:numPr>
              <w:rPr>
                <w:b/>
                <w:bCs/>
                <w:u w:val="single"/>
                <w:lang w:val="x-none"/>
              </w:rPr>
            </w:pPr>
            <w:r w:rsidRPr="00A15466">
              <w:t>Option 2: FFS</w:t>
            </w:r>
          </w:p>
        </w:tc>
      </w:tr>
    </w:tbl>
    <w:p w14:paraId="15F36281" w14:textId="03B01719" w:rsidR="008447FB" w:rsidRDefault="008447FB" w:rsidP="00A15466">
      <w:pPr>
        <w:rPr>
          <w:lang w:val="x-none"/>
        </w:rPr>
      </w:pPr>
      <w:r w:rsidRPr="008447FB">
        <w:rPr>
          <w:lang w:val="x-none"/>
        </w:rPr>
        <w:t xml:space="preserve">Among all PRS </w:t>
      </w:r>
      <w:r w:rsidR="005B2B4D" w:rsidRPr="008447FB">
        <w:rPr>
          <w:lang w:val="x-none"/>
        </w:rPr>
        <w:t>configuration</w:t>
      </w:r>
      <w:r w:rsidRPr="008447FB">
        <w:rPr>
          <w:lang w:val="x-none"/>
        </w:rPr>
        <w:t xml:space="preserve"> parameters, the PRS BW impact the measurement performance significantly.</w:t>
      </w:r>
      <w:r>
        <w:rPr>
          <w:lang w:val="x-none"/>
        </w:rPr>
        <w:t xml:space="preserve"> </w:t>
      </w:r>
      <w:r w:rsidRPr="008447FB">
        <w:rPr>
          <w:lang w:val="x-none"/>
        </w:rPr>
        <w:t xml:space="preserve"> </w:t>
      </w:r>
      <w:r>
        <w:rPr>
          <w:lang w:val="x-none"/>
        </w:rPr>
        <w:t xml:space="preserve">At a same time, the measurement </w:t>
      </w:r>
      <w:r w:rsidR="005B2B4D">
        <w:rPr>
          <w:lang w:val="x-none"/>
        </w:rPr>
        <w:t>results</w:t>
      </w:r>
      <w:r>
        <w:rPr>
          <w:lang w:val="x-none"/>
        </w:rPr>
        <w:t xml:space="preserve"> of RSTD relies on the both neighbor cell and reference </w:t>
      </w:r>
      <w:proofErr w:type="spellStart"/>
      <w:r>
        <w:rPr>
          <w:lang w:val="x-none"/>
        </w:rPr>
        <w:t>cells’s</w:t>
      </w:r>
      <w:proofErr w:type="spellEnd"/>
      <w:r>
        <w:rPr>
          <w:lang w:val="x-none"/>
        </w:rPr>
        <w:t xml:space="preserve"> </w:t>
      </w:r>
      <w:proofErr w:type="spellStart"/>
      <w:r>
        <w:rPr>
          <w:lang w:val="x-none"/>
        </w:rPr>
        <w:t>ToA</w:t>
      </w:r>
      <w:proofErr w:type="spellEnd"/>
      <w:r>
        <w:rPr>
          <w:lang w:val="x-none"/>
        </w:rPr>
        <w:t>. The critical path of eventual report RSTD is that of with smaller BW assuming other parameters are identical.</w:t>
      </w:r>
    </w:p>
    <w:p w14:paraId="19545628" w14:textId="4EB060F3" w:rsidR="008447FB" w:rsidRPr="008447FB" w:rsidRDefault="005B2B4D" w:rsidP="00A15466">
      <w:pPr>
        <w:rPr>
          <w:b/>
          <w:bCs/>
          <w:i/>
          <w:iCs/>
          <w:lang w:val="x-none"/>
        </w:rPr>
      </w:pPr>
      <w:r w:rsidRPr="005B2B4D">
        <w:rPr>
          <w:b/>
          <w:bCs/>
          <w:i/>
          <w:iCs/>
          <w:u w:val="single"/>
          <w:lang w:val="x-none"/>
        </w:rPr>
        <w:t>Proposal</w:t>
      </w:r>
      <w:r w:rsidR="00D479C6">
        <w:rPr>
          <w:b/>
          <w:bCs/>
          <w:i/>
          <w:iCs/>
          <w:u w:val="single"/>
        </w:rPr>
        <w:t xml:space="preserve"> 4</w:t>
      </w:r>
      <w:r w:rsidR="008447FB" w:rsidRPr="005B2B4D">
        <w:rPr>
          <w:b/>
          <w:bCs/>
          <w:i/>
          <w:iCs/>
          <w:u w:val="single"/>
          <w:lang w:val="x-none"/>
        </w:rPr>
        <w:t>:</w:t>
      </w:r>
      <w:r w:rsidR="008447FB" w:rsidRPr="008447FB">
        <w:rPr>
          <w:b/>
          <w:bCs/>
          <w:i/>
          <w:iCs/>
          <w:lang w:val="x-none"/>
        </w:rPr>
        <w:t xml:space="preserve"> </w:t>
      </w:r>
      <w:r w:rsidR="00C26504">
        <w:rPr>
          <w:b/>
          <w:bCs/>
          <w:i/>
          <w:iCs/>
        </w:rPr>
        <w:t>T</w:t>
      </w:r>
      <w:r w:rsidR="008447FB" w:rsidRPr="008447FB">
        <w:rPr>
          <w:b/>
          <w:bCs/>
          <w:i/>
          <w:iCs/>
        </w:rPr>
        <w:t>he minimum PRS BW of the positioning frequency layers should be used for applicability of accuracy requirements</w:t>
      </w:r>
      <w:r w:rsidR="00C26504">
        <w:rPr>
          <w:b/>
          <w:bCs/>
          <w:i/>
          <w:iCs/>
        </w:rPr>
        <w:t>.</w:t>
      </w:r>
      <w:r w:rsidR="008447FB" w:rsidRPr="008447FB">
        <w:rPr>
          <w:b/>
          <w:bCs/>
          <w:i/>
          <w:iCs/>
          <w:lang w:val="x-none"/>
        </w:rPr>
        <w:t xml:space="preserve"> </w:t>
      </w:r>
    </w:p>
    <w:p w14:paraId="181C7BCF" w14:textId="765A7652" w:rsidR="00A15466" w:rsidRDefault="00A15466" w:rsidP="00A15466">
      <w:pPr>
        <w:pStyle w:val="ListParagraph"/>
        <w:numPr>
          <w:ilvl w:val="0"/>
          <w:numId w:val="15"/>
        </w:numPr>
        <w:ind w:left="284" w:hanging="284"/>
        <w:rPr>
          <w:b/>
          <w:bCs/>
          <w:u w:val="single"/>
          <w:lang w:val="x-none"/>
        </w:rPr>
      </w:pPr>
      <w:r w:rsidRPr="00A15466">
        <w:rPr>
          <w:b/>
          <w:bCs/>
          <w:u w:val="single"/>
          <w:lang w:val="x-none"/>
        </w:rPr>
        <w:t>Antenna panel assumption</w:t>
      </w:r>
    </w:p>
    <w:p w14:paraId="513EBE3C" w14:textId="77777777" w:rsidR="00A15466" w:rsidRPr="00A15466" w:rsidRDefault="00A15466" w:rsidP="00A15466">
      <w:pPr>
        <w:rPr>
          <w:lang w:val="x-none"/>
        </w:rPr>
      </w:pPr>
      <w:r w:rsidRPr="00A15466">
        <w:rPr>
          <w:lang w:val="x-none"/>
        </w:rPr>
        <w:t>The options for PRS BW to define RSTD measurement accuracy requirements was agreed as:</w:t>
      </w:r>
    </w:p>
    <w:tbl>
      <w:tblPr>
        <w:tblStyle w:val="TableGrid"/>
        <w:tblW w:w="0" w:type="auto"/>
        <w:tblLook w:val="04A0" w:firstRow="1" w:lastRow="0" w:firstColumn="1" w:lastColumn="0" w:noHBand="0" w:noVBand="1"/>
      </w:tblPr>
      <w:tblGrid>
        <w:gridCol w:w="9629"/>
      </w:tblGrid>
      <w:tr w:rsidR="00A15466" w14:paraId="38F2FEF5" w14:textId="77777777" w:rsidTr="00C3623E">
        <w:tc>
          <w:tcPr>
            <w:tcW w:w="9629" w:type="dxa"/>
          </w:tcPr>
          <w:p w14:paraId="13172763" w14:textId="77777777" w:rsidR="00A15466" w:rsidRPr="00A15466" w:rsidRDefault="00A15466" w:rsidP="00A15466">
            <w:pPr>
              <w:numPr>
                <w:ilvl w:val="1"/>
                <w:numId w:val="23"/>
              </w:numPr>
            </w:pPr>
            <w:r w:rsidRPr="00A15466">
              <w:lastRenderedPageBreak/>
              <w:t>Option 1: RAN4 specifies at least the RSTD accuracy requirements (+/-Y dB) under the assumption of using the same antenna panel for receiving both the reference and neighbor PRS resources. For different antenna panels within the same RSTD measurement, the RSTD accuracy can be specified as +/-Y+ ΔY dB, or there can be a note that the accuracy can be worse</w:t>
            </w:r>
          </w:p>
          <w:p w14:paraId="7A4EC393" w14:textId="77777777" w:rsidR="00A15466" w:rsidRPr="00A15466" w:rsidRDefault="00A15466" w:rsidP="00A15466">
            <w:pPr>
              <w:numPr>
                <w:ilvl w:val="1"/>
                <w:numId w:val="23"/>
              </w:numPr>
            </w:pPr>
            <w:r w:rsidRPr="00A15466">
              <w:t>Option 2: RAN4 not to define separate accuracy requirements for RSTD measured with same panel and with different panels</w:t>
            </w:r>
          </w:p>
          <w:p w14:paraId="12393D57" w14:textId="1CF32555" w:rsidR="00A15466" w:rsidRDefault="00A15466" w:rsidP="00A15466">
            <w:pPr>
              <w:numPr>
                <w:ilvl w:val="1"/>
                <w:numId w:val="23"/>
              </w:numPr>
              <w:rPr>
                <w:b/>
                <w:bCs/>
                <w:u w:val="single"/>
                <w:lang w:val="x-none"/>
              </w:rPr>
            </w:pPr>
          </w:p>
        </w:tc>
      </w:tr>
    </w:tbl>
    <w:p w14:paraId="368731CB" w14:textId="77777777" w:rsidR="005B2B4D" w:rsidRDefault="005B2B4D" w:rsidP="00A15466">
      <w:pPr>
        <w:rPr>
          <w:bCs/>
          <w:color w:val="0070C0"/>
        </w:rPr>
      </w:pPr>
    </w:p>
    <w:p w14:paraId="09389B9D" w14:textId="21D19E26" w:rsidR="008447FB" w:rsidRPr="00C26504" w:rsidRDefault="008447FB" w:rsidP="00A15466">
      <w:pPr>
        <w:rPr>
          <w:lang w:val="x-none"/>
        </w:rPr>
      </w:pPr>
      <w:r w:rsidRPr="00C26504">
        <w:rPr>
          <w:lang w:val="x-none"/>
        </w:rPr>
        <w:t xml:space="preserve">How panels are deployed and which panel is used to take a measurement from a certain TRP are </w:t>
      </w:r>
      <w:r w:rsidR="005B2B4D" w:rsidRPr="00C26504">
        <w:rPr>
          <w:lang w:val="x-none"/>
        </w:rPr>
        <w:t xml:space="preserve">completely </w:t>
      </w:r>
      <w:r w:rsidRPr="00C26504">
        <w:rPr>
          <w:lang w:val="x-none"/>
        </w:rPr>
        <w:t>up to UE implementation</w:t>
      </w:r>
      <w:r w:rsidR="005B2B4D" w:rsidRPr="00C26504">
        <w:rPr>
          <w:lang w:val="x-none"/>
        </w:rPr>
        <w:t>. In other words,</w:t>
      </w:r>
      <w:r w:rsidRPr="00C26504">
        <w:rPr>
          <w:lang w:val="x-none"/>
        </w:rPr>
        <w:t xml:space="preserve"> </w:t>
      </w:r>
      <w:r w:rsidR="005B2B4D" w:rsidRPr="00C26504">
        <w:rPr>
          <w:lang w:val="x-none"/>
        </w:rPr>
        <w:t>i</w:t>
      </w:r>
      <w:r w:rsidRPr="00C26504">
        <w:rPr>
          <w:lang w:val="x-none"/>
        </w:rPr>
        <w:t xml:space="preserve">t is not possible to define when UE should use same or different antenna panels for the reference and </w:t>
      </w:r>
      <w:proofErr w:type="spellStart"/>
      <w:r w:rsidRPr="00C26504">
        <w:rPr>
          <w:lang w:val="x-none"/>
        </w:rPr>
        <w:t>neighbour</w:t>
      </w:r>
      <w:proofErr w:type="spellEnd"/>
      <w:r w:rsidRPr="00C26504">
        <w:rPr>
          <w:lang w:val="x-none"/>
        </w:rPr>
        <w:t xml:space="preserve"> cell</w:t>
      </w:r>
      <w:r w:rsidR="005B2B4D" w:rsidRPr="00C26504">
        <w:rPr>
          <w:lang w:val="x-none"/>
        </w:rPr>
        <w:t>.</w:t>
      </w:r>
    </w:p>
    <w:p w14:paraId="01ACC9A3" w14:textId="3CE90475" w:rsidR="005B2B4D" w:rsidRPr="005B2B4D" w:rsidRDefault="005B2B4D" w:rsidP="00A15466">
      <w:pPr>
        <w:rPr>
          <w:b/>
          <w:bCs/>
          <w:i/>
          <w:iCs/>
        </w:rPr>
      </w:pPr>
      <w:r w:rsidRPr="005B2B4D">
        <w:rPr>
          <w:b/>
          <w:bCs/>
          <w:i/>
          <w:iCs/>
          <w:u w:val="single"/>
          <w:lang w:val="x-none"/>
        </w:rPr>
        <w:t>Proposal</w:t>
      </w:r>
      <w:r w:rsidR="00C26504">
        <w:rPr>
          <w:b/>
          <w:bCs/>
          <w:i/>
          <w:iCs/>
          <w:u w:val="single"/>
        </w:rPr>
        <w:t xml:space="preserve"> 5</w:t>
      </w:r>
      <w:r w:rsidRPr="005B2B4D">
        <w:rPr>
          <w:b/>
          <w:bCs/>
          <w:i/>
          <w:iCs/>
          <w:u w:val="single"/>
          <w:lang w:val="x-none"/>
        </w:rPr>
        <w:t>:</w:t>
      </w:r>
      <w:r w:rsidRPr="008447FB">
        <w:rPr>
          <w:b/>
          <w:bCs/>
          <w:i/>
          <w:iCs/>
          <w:lang w:val="x-none"/>
        </w:rPr>
        <w:t xml:space="preserve"> </w:t>
      </w:r>
      <w:r w:rsidRPr="005B2B4D">
        <w:rPr>
          <w:b/>
          <w:bCs/>
          <w:i/>
          <w:iCs/>
        </w:rPr>
        <w:t xml:space="preserve">RAN4 </w:t>
      </w:r>
      <w:r w:rsidR="00C26504">
        <w:rPr>
          <w:b/>
          <w:bCs/>
          <w:i/>
          <w:iCs/>
        </w:rPr>
        <w:t xml:space="preserve">need </w:t>
      </w:r>
      <w:r w:rsidRPr="005B2B4D">
        <w:rPr>
          <w:b/>
          <w:bCs/>
          <w:i/>
          <w:iCs/>
        </w:rPr>
        <w:t xml:space="preserve">not to define separate accuracy requirements for RSTD </w:t>
      </w:r>
      <w:r w:rsidR="00C26504">
        <w:rPr>
          <w:b/>
          <w:bCs/>
          <w:i/>
          <w:iCs/>
        </w:rPr>
        <w:t xml:space="preserve">regarding to </w:t>
      </w:r>
      <w:r w:rsidRPr="005B2B4D">
        <w:rPr>
          <w:b/>
          <w:bCs/>
          <w:i/>
          <w:iCs/>
        </w:rPr>
        <w:t xml:space="preserve">same </w:t>
      </w:r>
      <w:r w:rsidR="00C26504">
        <w:rPr>
          <w:b/>
          <w:bCs/>
          <w:i/>
          <w:iCs/>
        </w:rPr>
        <w:t xml:space="preserve">or </w:t>
      </w:r>
      <w:r w:rsidRPr="005B2B4D">
        <w:rPr>
          <w:b/>
          <w:bCs/>
          <w:i/>
          <w:iCs/>
        </w:rPr>
        <w:t>h different panels</w:t>
      </w:r>
      <w:r w:rsidR="00C26504">
        <w:rPr>
          <w:b/>
          <w:bCs/>
          <w:i/>
          <w:iCs/>
        </w:rPr>
        <w:t xml:space="preserve">. </w:t>
      </w:r>
    </w:p>
    <w:p w14:paraId="3EDDA6BC" w14:textId="77777777" w:rsidR="008447FB" w:rsidRPr="00A15466" w:rsidRDefault="008447FB" w:rsidP="00A15466">
      <w:pPr>
        <w:rPr>
          <w:b/>
          <w:bCs/>
          <w:u w:val="single"/>
          <w:lang w:val="x-none"/>
        </w:rPr>
      </w:pPr>
    </w:p>
    <w:p w14:paraId="7933167A" w14:textId="62F7852D" w:rsidR="00A15466" w:rsidRDefault="00A15466" w:rsidP="00A15466">
      <w:pPr>
        <w:pStyle w:val="ListParagraph"/>
        <w:numPr>
          <w:ilvl w:val="0"/>
          <w:numId w:val="15"/>
        </w:numPr>
        <w:ind w:left="284" w:hanging="284"/>
        <w:rPr>
          <w:b/>
          <w:bCs/>
          <w:u w:val="single"/>
          <w:lang w:val="x-none"/>
        </w:rPr>
      </w:pPr>
      <w:r w:rsidRPr="00A15466">
        <w:rPr>
          <w:b/>
          <w:bCs/>
          <w:u w:val="single"/>
          <w:lang w:val="x-none"/>
        </w:rPr>
        <w:t>Assumption on TRS setting for defining accuracy and test</w:t>
      </w:r>
    </w:p>
    <w:p w14:paraId="4CBCEFC8" w14:textId="1B5CAD1E" w:rsidR="00A15466" w:rsidRDefault="00A15466" w:rsidP="00A15466">
      <w:pPr>
        <w:rPr>
          <w:rFonts w:ascii="Calibri" w:hAnsi="Calibri" w:cs="Calibri"/>
        </w:rPr>
      </w:pPr>
      <w:r w:rsidRPr="00C26504">
        <w:rPr>
          <w:rFonts w:ascii="Calibri" w:hAnsi="Calibri" w:cs="Calibri"/>
        </w:rPr>
        <w:t xml:space="preserve">In the last RAN4 meeting, to add </w:t>
      </w:r>
      <w:r w:rsidRPr="00C85EB5">
        <w:rPr>
          <w:rFonts w:ascii="Calibri" w:hAnsi="Calibri" w:cs="Calibri"/>
        </w:rPr>
        <w:t xml:space="preserve">proper TRS settings in both RSTD accuracy requirements and test cases </w:t>
      </w:r>
      <w:r>
        <w:rPr>
          <w:rFonts w:ascii="Calibri" w:hAnsi="Calibri" w:cs="Calibri"/>
        </w:rPr>
        <w:t>was proposed. The main purpose of such configuration for RSTD measurement is to enable</w:t>
      </w:r>
      <w:r w:rsidRPr="00C85EB5">
        <w:rPr>
          <w:rFonts w:ascii="Calibri" w:hAnsi="Calibri" w:cs="Calibri"/>
        </w:rPr>
        <w:t xml:space="preserve"> UE can compensate the crystal clock frequency offset by measuring TRS.</w:t>
      </w:r>
      <w:r>
        <w:rPr>
          <w:rFonts w:ascii="Calibri" w:hAnsi="Calibri" w:cs="Calibri"/>
        </w:rPr>
        <w:t xml:space="preserve"> However, in our view, PRS measurement shall be independent with TRS as PRS configuration is most rely on LMF configuration instead of serving </w:t>
      </w:r>
      <w:proofErr w:type="spellStart"/>
      <w:r>
        <w:rPr>
          <w:rFonts w:ascii="Calibri" w:hAnsi="Calibri" w:cs="Calibri"/>
        </w:rPr>
        <w:t>gNB</w:t>
      </w:r>
      <w:proofErr w:type="spellEnd"/>
      <w:r>
        <w:rPr>
          <w:rFonts w:ascii="Calibri" w:hAnsi="Calibri" w:cs="Calibri"/>
        </w:rPr>
        <w:t xml:space="preserve">. </w:t>
      </w:r>
    </w:p>
    <w:p w14:paraId="6F265676" w14:textId="159D8E50" w:rsidR="00A15466" w:rsidRPr="005B2B4D" w:rsidRDefault="00A15466" w:rsidP="00A15466">
      <w:pPr>
        <w:rPr>
          <w:b/>
          <w:bCs/>
          <w:i/>
          <w:iCs/>
          <w:u w:val="single"/>
          <w:lang w:val="x-none"/>
        </w:rPr>
      </w:pPr>
      <w:r w:rsidRPr="005B2B4D">
        <w:rPr>
          <w:rFonts w:ascii="Calibri" w:hAnsi="Calibri" w:cs="Calibri"/>
          <w:b/>
          <w:bCs/>
          <w:i/>
          <w:iCs/>
          <w:u w:val="single"/>
        </w:rPr>
        <w:t>Proposal</w:t>
      </w:r>
      <w:r w:rsidR="00C26504">
        <w:rPr>
          <w:rFonts w:ascii="Calibri" w:hAnsi="Calibri" w:cs="Calibri"/>
          <w:b/>
          <w:bCs/>
          <w:i/>
          <w:iCs/>
          <w:u w:val="single"/>
        </w:rPr>
        <w:t xml:space="preserve"> 6</w:t>
      </w:r>
      <w:r w:rsidRPr="005B2B4D">
        <w:rPr>
          <w:rFonts w:ascii="Calibri" w:hAnsi="Calibri" w:cs="Calibri"/>
          <w:b/>
          <w:bCs/>
          <w:i/>
          <w:iCs/>
          <w:u w:val="single"/>
        </w:rPr>
        <w:t>:</w:t>
      </w:r>
      <w:r w:rsidRPr="005B2B4D">
        <w:rPr>
          <w:rFonts w:ascii="Calibri" w:hAnsi="Calibri" w:cs="Calibri"/>
          <w:b/>
          <w:bCs/>
          <w:i/>
          <w:iCs/>
        </w:rPr>
        <w:t xml:space="preserve"> No need </w:t>
      </w:r>
      <w:r w:rsidR="00C26504">
        <w:rPr>
          <w:rFonts w:ascii="Calibri" w:hAnsi="Calibri" w:cs="Calibri"/>
          <w:b/>
          <w:bCs/>
          <w:i/>
          <w:iCs/>
        </w:rPr>
        <w:t xml:space="preserve">to </w:t>
      </w:r>
      <w:r w:rsidRPr="005B2B4D">
        <w:rPr>
          <w:rFonts w:ascii="Calibri" w:hAnsi="Calibri" w:cs="Calibri"/>
          <w:b/>
          <w:bCs/>
          <w:i/>
          <w:iCs/>
        </w:rPr>
        <w:t>consider TRS when performing PRS measurement.</w:t>
      </w:r>
    </w:p>
    <w:p w14:paraId="48EC101C"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Applicable accuracy requirement in case of HO</w:t>
      </w:r>
    </w:p>
    <w:tbl>
      <w:tblPr>
        <w:tblStyle w:val="TableGrid"/>
        <w:tblW w:w="0" w:type="auto"/>
        <w:tblLook w:val="04A0" w:firstRow="1" w:lastRow="0" w:firstColumn="1" w:lastColumn="0" w:noHBand="0" w:noVBand="1"/>
      </w:tblPr>
      <w:tblGrid>
        <w:gridCol w:w="9629"/>
      </w:tblGrid>
      <w:tr w:rsidR="00A15466" w14:paraId="63C50D44" w14:textId="77777777" w:rsidTr="00A15466">
        <w:tc>
          <w:tcPr>
            <w:tcW w:w="9629" w:type="dxa"/>
          </w:tcPr>
          <w:p w14:paraId="199ADDD8" w14:textId="77777777" w:rsidR="00A15466" w:rsidRPr="00A15466" w:rsidRDefault="00A15466" w:rsidP="00A15466">
            <w:pPr>
              <w:numPr>
                <w:ilvl w:val="1"/>
                <w:numId w:val="23"/>
              </w:numPr>
            </w:pPr>
            <w:r w:rsidRPr="00A15466">
              <w:t>Option 1: Define applicable accuracy requirements for RSTD measurements under cell change, considering the cases of intra-frequency HO and inter-frequency HO, e.g. the most relaxed applies between the one before and the one after the HO.</w:t>
            </w:r>
          </w:p>
          <w:p w14:paraId="653D6FC6" w14:textId="77777777" w:rsidR="00A15466" w:rsidRPr="00A15466" w:rsidRDefault="00A15466" w:rsidP="00A15466">
            <w:pPr>
              <w:numPr>
                <w:ilvl w:val="1"/>
                <w:numId w:val="23"/>
              </w:numPr>
            </w:pPr>
            <w:r w:rsidRPr="00A15466">
              <w:t>Option 2: Applicable accuracy requirements is not impacted by HO.</w:t>
            </w:r>
          </w:p>
          <w:p w14:paraId="55D83DBB" w14:textId="77777777" w:rsidR="00A15466" w:rsidRPr="00A15466" w:rsidRDefault="00A15466" w:rsidP="00A15466"/>
        </w:tc>
      </w:tr>
    </w:tbl>
    <w:p w14:paraId="17F88BA7" w14:textId="77777777" w:rsidR="00A15466" w:rsidRDefault="00A15466" w:rsidP="00A15466">
      <w:pPr>
        <w:rPr>
          <w:lang w:val="x-none"/>
        </w:rPr>
      </w:pPr>
    </w:p>
    <w:p w14:paraId="653A0D58" w14:textId="77777777" w:rsidR="008447FB" w:rsidRPr="00C26504" w:rsidRDefault="008447FB" w:rsidP="00C26504">
      <w:pPr>
        <w:rPr>
          <w:rFonts w:ascii="Calibri" w:hAnsi="Calibri" w:cs="Calibri"/>
        </w:rPr>
      </w:pPr>
      <w:r w:rsidRPr="00C26504">
        <w:rPr>
          <w:rFonts w:ascii="Calibri" w:hAnsi="Calibri" w:cs="Calibri"/>
        </w:rPr>
        <w:t xml:space="preserve">HO may impact the delay requirements directly. In case of HO, UE needs to continue RSTD measurement after HO. The same accuracy requirements </w:t>
      </w:r>
      <w:proofErr w:type="gramStart"/>
      <w:r w:rsidRPr="00C26504">
        <w:rPr>
          <w:rFonts w:ascii="Calibri" w:hAnsi="Calibri" w:cs="Calibri"/>
        </w:rPr>
        <w:t>needs</w:t>
      </w:r>
      <w:proofErr w:type="gramEnd"/>
      <w:r w:rsidRPr="00C26504">
        <w:rPr>
          <w:rFonts w:ascii="Calibri" w:hAnsi="Calibri" w:cs="Calibri"/>
        </w:rPr>
        <w:t xml:space="preserve"> to be applicable after the successful HO. </w:t>
      </w:r>
    </w:p>
    <w:p w14:paraId="1C72745F" w14:textId="27884719" w:rsidR="00A15466" w:rsidRPr="00A15466" w:rsidRDefault="008447FB" w:rsidP="008447FB">
      <w:pPr>
        <w:rPr>
          <w:lang w:val="x-none"/>
        </w:rPr>
      </w:pPr>
      <w:r w:rsidRPr="00A15466">
        <w:rPr>
          <w:b/>
          <w:bCs/>
          <w:i/>
          <w:iCs/>
          <w:lang w:val="x-none"/>
        </w:rPr>
        <w:t xml:space="preserve"> </w:t>
      </w:r>
      <w:r w:rsidR="00A15466" w:rsidRPr="00C26504">
        <w:rPr>
          <w:b/>
          <w:bCs/>
          <w:i/>
          <w:iCs/>
          <w:u w:val="single"/>
          <w:lang w:val="x-none"/>
        </w:rPr>
        <w:t>Proposal</w:t>
      </w:r>
      <w:r w:rsidR="00C26504" w:rsidRPr="00C26504">
        <w:rPr>
          <w:b/>
          <w:bCs/>
          <w:i/>
          <w:iCs/>
          <w:u w:val="single"/>
        </w:rPr>
        <w:t xml:space="preserve"> 7</w:t>
      </w:r>
      <w:r w:rsidR="00A15466" w:rsidRPr="00A15466">
        <w:rPr>
          <w:b/>
          <w:bCs/>
          <w:i/>
          <w:iCs/>
          <w:lang w:val="x-none"/>
        </w:rPr>
        <w:t>:</w:t>
      </w:r>
      <w:r w:rsidR="00A15466">
        <w:rPr>
          <w:lang w:val="x-none"/>
        </w:rPr>
        <w:t xml:space="preserve"> </w:t>
      </w:r>
      <w:r w:rsidR="00A15466" w:rsidRPr="00C26504">
        <w:rPr>
          <w:rFonts w:ascii="Calibri" w:hAnsi="Calibri" w:cs="Calibri"/>
          <w:b/>
          <w:bCs/>
          <w:i/>
          <w:iCs/>
        </w:rPr>
        <w:t>During the HO, the measurement accuracy shall be same as that of without HO.</w:t>
      </w:r>
      <w:r w:rsidR="00A15466" w:rsidRPr="00A15466">
        <w:rPr>
          <w:lang w:val="x-none"/>
        </w:rPr>
        <w:t xml:space="preserve"> </w:t>
      </w:r>
    </w:p>
    <w:p w14:paraId="3C22413E"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Applicable propagation channel for accuracy requirement</w:t>
      </w:r>
    </w:p>
    <w:p w14:paraId="18A38477" w14:textId="541D8745" w:rsidR="00A15466" w:rsidRDefault="00A15466" w:rsidP="00A15466">
      <w:pPr>
        <w:rPr>
          <w:b/>
          <w:bCs/>
          <w:u w:val="single"/>
        </w:rPr>
      </w:pPr>
    </w:p>
    <w:tbl>
      <w:tblPr>
        <w:tblStyle w:val="TableGrid"/>
        <w:tblW w:w="0" w:type="auto"/>
        <w:tblLook w:val="04A0" w:firstRow="1" w:lastRow="0" w:firstColumn="1" w:lastColumn="0" w:noHBand="0" w:noVBand="1"/>
      </w:tblPr>
      <w:tblGrid>
        <w:gridCol w:w="9629"/>
      </w:tblGrid>
      <w:tr w:rsidR="00A15466" w14:paraId="5E3C565F" w14:textId="77777777" w:rsidTr="00A15466">
        <w:tc>
          <w:tcPr>
            <w:tcW w:w="9629" w:type="dxa"/>
          </w:tcPr>
          <w:p w14:paraId="4BCA6668" w14:textId="77777777" w:rsidR="00A15466" w:rsidRPr="00A15466" w:rsidRDefault="00A15466" w:rsidP="00A15466">
            <w:pPr>
              <w:numPr>
                <w:ilvl w:val="1"/>
                <w:numId w:val="23"/>
              </w:numPr>
            </w:pPr>
            <w:r w:rsidRPr="00A15466">
              <w:t>Option 1: Exclude number from simulations for TDL-C channel model with 300 ns delay spread in FR1 from consideration for defining the RSTD and UE Rx-Tx timing difference accuracy requirements.</w:t>
            </w:r>
          </w:p>
          <w:p w14:paraId="2EC79333" w14:textId="77777777" w:rsidR="00A15466" w:rsidRPr="00A15466" w:rsidRDefault="00A15466" w:rsidP="00A15466">
            <w:pPr>
              <w:numPr>
                <w:ilvl w:val="1"/>
                <w:numId w:val="23"/>
              </w:numPr>
            </w:pPr>
            <w:r w:rsidRPr="00A15466">
              <w:lastRenderedPageBreak/>
              <w:t xml:space="preserve">Option 2: </w:t>
            </w:r>
            <w:proofErr w:type="gramStart"/>
            <w:r w:rsidRPr="00A15466">
              <w:t>Take into account</w:t>
            </w:r>
            <w:proofErr w:type="gramEnd"/>
            <w:r w:rsidRPr="00A15466">
              <w:t xml:space="preserve"> number from simulations for TDL-C channel model with 300 ns delay spread in FR1 from consideration for defining the RSTD and UE Rx-Tx timing </w:t>
            </w:r>
          </w:p>
          <w:p w14:paraId="69D2FCE2" w14:textId="77777777" w:rsidR="00A15466" w:rsidRDefault="00A15466" w:rsidP="00A15466">
            <w:pPr>
              <w:rPr>
                <w:b/>
                <w:bCs/>
                <w:u w:val="single"/>
              </w:rPr>
            </w:pPr>
          </w:p>
        </w:tc>
      </w:tr>
    </w:tbl>
    <w:p w14:paraId="0BDB4B32" w14:textId="77777777" w:rsidR="00A15466" w:rsidRDefault="00A15466" w:rsidP="00A15466">
      <w:pPr>
        <w:rPr>
          <w:b/>
          <w:bCs/>
          <w:u w:val="single"/>
        </w:rPr>
      </w:pPr>
    </w:p>
    <w:p w14:paraId="7C381E81" w14:textId="1A25853B" w:rsidR="00A15466" w:rsidRPr="00451A31" w:rsidRDefault="00A15466" w:rsidP="00A15466">
      <w:r w:rsidRPr="00451A31">
        <w:t xml:space="preserve">In the realistic measurement, UE can’t detect the channel type. </w:t>
      </w:r>
      <w:proofErr w:type="gramStart"/>
      <w:r w:rsidR="00DD1770">
        <w:t>Thus</w:t>
      </w:r>
      <w:proofErr w:type="gramEnd"/>
      <w:r w:rsidRPr="00451A31">
        <w:t xml:space="preserve"> the accuracy requirements can’t be restrict to the specific channel model. </w:t>
      </w:r>
    </w:p>
    <w:p w14:paraId="068103ED" w14:textId="3A907F86" w:rsidR="00A15466" w:rsidRPr="00451A31" w:rsidRDefault="00451A31" w:rsidP="00A15466">
      <w:pPr>
        <w:rPr>
          <w:b/>
          <w:bCs/>
          <w:u w:val="single"/>
        </w:rPr>
      </w:pPr>
      <w:r w:rsidRPr="00DD1770">
        <w:rPr>
          <w:b/>
          <w:bCs/>
          <w:i/>
          <w:iCs/>
          <w:u w:val="single"/>
          <w:lang w:val="x-none"/>
        </w:rPr>
        <w:t>Proposal</w:t>
      </w:r>
      <w:r w:rsidR="00DD1770" w:rsidRPr="00DD1770">
        <w:rPr>
          <w:b/>
          <w:bCs/>
          <w:i/>
          <w:iCs/>
          <w:u w:val="single"/>
        </w:rPr>
        <w:t xml:space="preserve"> 8</w:t>
      </w:r>
      <w:r w:rsidRPr="00DD1770">
        <w:rPr>
          <w:b/>
          <w:bCs/>
          <w:i/>
          <w:iCs/>
          <w:u w:val="single"/>
          <w:lang w:val="x-none"/>
        </w:rPr>
        <w:t>:</w:t>
      </w:r>
      <w:r>
        <w:rPr>
          <w:lang w:val="x-none"/>
        </w:rPr>
        <w:t xml:space="preserve"> </w:t>
      </w:r>
      <w:r w:rsidRPr="00451A31">
        <w:rPr>
          <w:b/>
          <w:bCs/>
          <w:i/>
          <w:iCs/>
        </w:rPr>
        <w:t>When defining RSTD and UE Rx-Tx time difference accuracy requirements, TDL-C channel model with 300 ns delay spread shall be taken considered also.</w:t>
      </w:r>
    </w:p>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12E4EE85" w14:textId="77777777" w:rsidR="0007133D" w:rsidRDefault="0007133D" w:rsidP="0007133D">
      <w:pPr>
        <w:rPr>
          <w:b/>
        </w:rPr>
      </w:pPr>
      <w:r w:rsidRPr="00582E46">
        <w:rPr>
          <w:rFonts w:hint="eastAsia"/>
          <w:b/>
          <w:u w:val="single"/>
        </w:rPr>
        <w:t>O</w:t>
      </w:r>
      <w:r w:rsidRPr="00582E46">
        <w:rPr>
          <w:b/>
          <w:u w:val="single"/>
        </w:rPr>
        <w:t xml:space="preserve">bservation </w:t>
      </w:r>
      <w:r>
        <w:rPr>
          <w:b/>
          <w:u w:val="single"/>
        </w:rPr>
        <w:t>1</w:t>
      </w:r>
      <w:r w:rsidRPr="00582E46">
        <w:rPr>
          <w:b/>
          <w:u w:val="single"/>
        </w:rPr>
        <w:t>:</w:t>
      </w:r>
      <w:r w:rsidRPr="00582E46">
        <w:rPr>
          <w:rFonts w:cs="Calibri"/>
          <w:color w:val="000000"/>
          <w:sz w:val="21"/>
          <w:szCs w:val="21"/>
          <w:lang w:val="en-GB"/>
        </w:rPr>
        <w:t xml:space="preserve"> </w:t>
      </w:r>
      <w:r>
        <w:rPr>
          <w:b/>
        </w:rPr>
        <w:t>RSTD measurement accuracy will be less than [-40.69ns, 89.51ns] under TDL-C propagation channel.</w:t>
      </w:r>
    </w:p>
    <w:p w14:paraId="15BF7BB6" w14:textId="77777777" w:rsidR="0007133D" w:rsidRPr="00AB0206" w:rsidRDefault="0007133D" w:rsidP="0007133D">
      <w:pPr>
        <w:rPr>
          <w:b/>
          <w:i/>
          <w:iCs/>
        </w:rPr>
      </w:pPr>
      <w:r w:rsidRPr="00AB0206">
        <w:rPr>
          <w:b/>
          <w:i/>
          <w:iCs/>
          <w:u w:val="single"/>
        </w:rPr>
        <w:t>Proposal 1:</w:t>
      </w:r>
      <w:r w:rsidRPr="00AB0206">
        <w:rPr>
          <w:b/>
          <w:i/>
          <w:iCs/>
        </w:rPr>
        <w:t xml:space="preserve"> </w:t>
      </w:r>
      <w:r>
        <w:rPr>
          <w:b/>
          <w:i/>
          <w:iCs/>
        </w:rPr>
        <w:t>SINR s</w:t>
      </w:r>
      <w:r w:rsidRPr="00AB0206">
        <w:rPr>
          <w:b/>
          <w:i/>
          <w:iCs/>
        </w:rPr>
        <w:t>ide condition</w:t>
      </w:r>
      <w:r>
        <w:rPr>
          <w:b/>
          <w:i/>
          <w:iCs/>
        </w:rPr>
        <w:t>s</w:t>
      </w:r>
      <w:r w:rsidRPr="00AB0206">
        <w:rPr>
          <w:b/>
          <w:i/>
          <w:iCs/>
        </w:rPr>
        <w:t xml:space="preserve"> for PRS-RSTD in FR2 can be</w:t>
      </w:r>
    </w:p>
    <w:p w14:paraId="6DF9A9A4" w14:textId="77777777" w:rsidR="0007133D" w:rsidRPr="00AB0206" w:rsidRDefault="0007133D" w:rsidP="0007133D">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1DEDDF15" w14:textId="77777777" w:rsidR="0007133D" w:rsidRDefault="0007133D" w:rsidP="0007133D">
      <w:pPr>
        <w:pStyle w:val="ListParagraph"/>
        <w:numPr>
          <w:ilvl w:val="0"/>
          <w:numId w:val="10"/>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p w14:paraId="0B92B0F5" w14:textId="5AFC6C6F" w:rsidR="00934497" w:rsidRDefault="00934497" w:rsidP="0011337D">
      <w:pPr>
        <w:rPr>
          <w:b/>
          <w:bCs/>
          <w:i/>
          <w:iCs/>
        </w:rPr>
      </w:pPr>
    </w:p>
    <w:p w14:paraId="35885025" w14:textId="77777777" w:rsidR="0007133D" w:rsidRPr="008447FB" w:rsidRDefault="0007133D" w:rsidP="0007133D">
      <w:pPr>
        <w:rPr>
          <w:rFonts w:eastAsia="SimSun"/>
          <w:b/>
          <w:bCs/>
          <w:i/>
          <w:iCs/>
        </w:rPr>
      </w:pPr>
      <w:r w:rsidRPr="005B2B4D">
        <w:rPr>
          <w:rFonts w:eastAsia="SimSun"/>
          <w:b/>
          <w:bCs/>
          <w:i/>
          <w:iCs/>
          <w:u w:val="single"/>
        </w:rPr>
        <w:t>Proposal</w:t>
      </w:r>
      <w:r>
        <w:rPr>
          <w:rFonts w:eastAsia="SimSun"/>
          <w:b/>
          <w:bCs/>
          <w:i/>
          <w:iCs/>
          <w:u w:val="single"/>
        </w:rPr>
        <w:t xml:space="preserve"> 2</w:t>
      </w:r>
      <w:r w:rsidRPr="005B2B4D">
        <w:rPr>
          <w:rFonts w:eastAsia="SimSun"/>
          <w:b/>
          <w:bCs/>
          <w:i/>
          <w:iCs/>
          <w:u w:val="single"/>
        </w:rPr>
        <w:t>:</w:t>
      </w:r>
      <w:r w:rsidRPr="008447FB">
        <w:rPr>
          <w:rFonts w:eastAsia="SimSun"/>
          <w:b/>
          <w:bCs/>
          <w:i/>
          <w:iCs/>
        </w:rPr>
        <w:t xml:space="preserve"> </w:t>
      </w:r>
      <w:r>
        <w:rPr>
          <w:rFonts w:eastAsia="SimSun"/>
          <w:b/>
          <w:bCs/>
          <w:i/>
          <w:iCs/>
        </w:rPr>
        <w:t>A s</w:t>
      </w:r>
      <w:r w:rsidRPr="005B2B4D">
        <w:rPr>
          <w:rFonts w:eastAsia="SimSun"/>
          <w:b/>
          <w:bCs/>
          <w:i/>
          <w:iCs/>
        </w:rPr>
        <w:t>ingle PRS sample is assumed for accuracy requirements</w:t>
      </w:r>
      <w:r>
        <w:rPr>
          <w:rFonts w:eastAsia="SimSun"/>
          <w:b/>
          <w:bCs/>
          <w:i/>
          <w:iCs/>
        </w:rPr>
        <w:t>. And</w:t>
      </w:r>
      <w:r w:rsidRPr="005B2B4D">
        <w:rPr>
          <w:rFonts w:eastAsia="SimSun"/>
          <w:b/>
          <w:bCs/>
          <w:i/>
          <w:iCs/>
        </w:rPr>
        <w:t xml:space="preserve"> each sample includes </w:t>
      </w:r>
      <w:proofErr w:type="gramStart"/>
      <w:r w:rsidRPr="005B2B4D">
        <w:rPr>
          <w:rFonts w:eastAsia="SimSun"/>
          <w:b/>
          <w:bCs/>
          <w:i/>
          <w:iCs/>
        </w:rPr>
        <w:t>a number of</w:t>
      </w:r>
      <w:proofErr w:type="gramEnd"/>
      <w:r w:rsidRPr="005B2B4D">
        <w:rPr>
          <w:rFonts w:eastAsia="SimSun"/>
          <w:b/>
          <w:bCs/>
          <w:i/>
          <w:iCs/>
        </w:rPr>
        <w:t xml:space="preserve"> PRS repetitions.</w:t>
      </w:r>
    </w:p>
    <w:p w14:paraId="06EF3BED" w14:textId="77777777" w:rsidR="0007133D" w:rsidRPr="005B2B4D" w:rsidRDefault="0007133D" w:rsidP="0007133D">
      <w:pPr>
        <w:overflowPunct w:val="0"/>
        <w:autoSpaceDE w:val="0"/>
        <w:autoSpaceDN w:val="0"/>
        <w:adjustRightInd w:val="0"/>
        <w:spacing w:before="60" w:after="60"/>
        <w:textAlignment w:val="baseline"/>
        <w:rPr>
          <w:b/>
          <w:bCs/>
          <w:i/>
          <w:iCs/>
          <w:u w:val="single"/>
        </w:rPr>
      </w:pPr>
      <w:r w:rsidRPr="005B2B4D">
        <w:rPr>
          <w:b/>
          <w:bCs/>
          <w:i/>
          <w:iCs/>
          <w:u w:val="single"/>
        </w:rPr>
        <w:t>Proposal</w:t>
      </w:r>
      <w:r>
        <w:rPr>
          <w:b/>
          <w:bCs/>
          <w:i/>
          <w:iCs/>
          <w:u w:val="single"/>
        </w:rPr>
        <w:t xml:space="preserve"> 3</w:t>
      </w:r>
      <w:r w:rsidRPr="005B2B4D">
        <w:rPr>
          <w:b/>
          <w:bCs/>
          <w:i/>
          <w:iCs/>
          <w:u w:val="single"/>
        </w:rPr>
        <w:t xml:space="preserve">: </w:t>
      </w:r>
      <w:r w:rsidRPr="005B2B4D">
        <w:rPr>
          <w:b/>
          <w:bCs/>
          <w:i/>
          <w:iCs/>
        </w:rPr>
        <w:t xml:space="preserve">Define the accuracy requirements </w:t>
      </w:r>
      <w:r>
        <w:rPr>
          <w:b/>
          <w:bCs/>
          <w:i/>
          <w:iCs/>
        </w:rPr>
        <w:t>depending</w:t>
      </w:r>
      <w:r w:rsidRPr="005B2B4D">
        <w:rPr>
          <w:b/>
          <w:bCs/>
          <w:i/>
          <w:iCs/>
        </w:rPr>
        <w:t xml:space="preserve"> on </w:t>
      </w:r>
      <w:r>
        <w:rPr>
          <w:b/>
          <w:bCs/>
          <w:i/>
          <w:iCs/>
        </w:rPr>
        <w:t xml:space="preserve">the </w:t>
      </w:r>
      <w:r w:rsidRPr="005B2B4D">
        <w:rPr>
          <w:b/>
          <w:bCs/>
          <w:i/>
          <w:iCs/>
        </w:rPr>
        <w:t>comb-size</w:t>
      </w:r>
      <w:r w:rsidRPr="005B2B4D">
        <w:rPr>
          <w:b/>
          <w:bCs/>
          <w:i/>
          <w:iCs/>
          <w:u w:val="single"/>
        </w:rPr>
        <w:t>.</w:t>
      </w:r>
    </w:p>
    <w:p w14:paraId="3A90F76D" w14:textId="77777777" w:rsidR="0007133D" w:rsidRPr="008447FB" w:rsidRDefault="0007133D" w:rsidP="0007133D">
      <w:pPr>
        <w:rPr>
          <w:b/>
          <w:bCs/>
          <w:i/>
          <w:iCs/>
          <w:lang w:val="x-none"/>
        </w:rPr>
      </w:pPr>
      <w:r w:rsidRPr="005B2B4D">
        <w:rPr>
          <w:b/>
          <w:bCs/>
          <w:i/>
          <w:iCs/>
          <w:u w:val="single"/>
          <w:lang w:val="x-none"/>
        </w:rPr>
        <w:t>Proposal</w:t>
      </w:r>
      <w:r>
        <w:rPr>
          <w:b/>
          <w:bCs/>
          <w:i/>
          <w:iCs/>
          <w:u w:val="single"/>
        </w:rPr>
        <w:t xml:space="preserve"> 4</w:t>
      </w:r>
      <w:r w:rsidRPr="005B2B4D">
        <w:rPr>
          <w:b/>
          <w:bCs/>
          <w:i/>
          <w:iCs/>
          <w:u w:val="single"/>
          <w:lang w:val="x-none"/>
        </w:rPr>
        <w:t>:</w:t>
      </w:r>
      <w:r w:rsidRPr="008447FB">
        <w:rPr>
          <w:b/>
          <w:bCs/>
          <w:i/>
          <w:iCs/>
          <w:lang w:val="x-none"/>
        </w:rPr>
        <w:t xml:space="preserve"> </w:t>
      </w:r>
      <w:r>
        <w:rPr>
          <w:b/>
          <w:bCs/>
          <w:i/>
          <w:iCs/>
        </w:rPr>
        <w:t>T</w:t>
      </w:r>
      <w:r w:rsidRPr="008447FB">
        <w:rPr>
          <w:b/>
          <w:bCs/>
          <w:i/>
          <w:iCs/>
        </w:rPr>
        <w:t>he minimum PRS BW of the positioning frequency layers should be used for applicability of accuracy requirements</w:t>
      </w:r>
      <w:r>
        <w:rPr>
          <w:b/>
          <w:bCs/>
          <w:i/>
          <w:iCs/>
        </w:rPr>
        <w:t>.</w:t>
      </w:r>
      <w:r w:rsidRPr="008447FB">
        <w:rPr>
          <w:b/>
          <w:bCs/>
          <w:i/>
          <w:iCs/>
          <w:lang w:val="x-none"/>
        </w:rPr>
        <w:t xml:space="preserve"> </w:t>
      </w:r>
    </w:p>
    <w:p w14:paraId="14D03D02" w14:textId="77777777" w:rsidR="0007133D" w:rsidRPr="005B2B4D" w:rsidRDefault="0007133D" w:rsidP="0007133D">
      <w:pPr>
        <w:rPr>
          <w:b/>
          <w:bCs/>
          <w:i/>
          <w:iCs/>
        </w:rPr>
      </w:pPr>
      <w:r w:rsidRPr="005B2B4D">
        <w:rPr>
          <w:b/>
          <w:bCs/>
          <w:i/>
          <w:iCs/>
          <w:u w:val="single"/>
          <w:lang w:val="x-none"/>
        </w:rPr>
        <w:t>Proposal</w:t>
      </w:r>
      <w:r>
        <w:rPr>
          <w:b/>
          <w:bCs/>
          <w:i/>
          <w:iCs/>
          <w:u w:val="single"/>
        </w:rPr>
        <w:t xml:space="preserve"> 5</w:t>
      </w:r>
      <w:r w:rsidRPr="005B2B4D">
        <w:rPr>
          <w:b/>
          <w:bCs/>
          <w:i/>
          <w:iCs/>
          <w:u w:val="single"/>
          <w:lang w:val="x-none"/>
        </w:rPr>
        <w:t>:</w:t>
      </w:r>
      <w:r w:rsidRPr="008447FB">
        <w:rPr>
          <w:b/>
          <w:bCs/>
          <w:i/>
          <w:iCs/>
          <w:lang w:val="x-none"/>
        </w:rPr>
        <w:t xml:space="preserve"> </w:t>
      </w:r>
      <w:r w:rsidRPr="005B2B4D">
        <w:rPr>
          <w:b/>
          <w:bCs/>
          <w:i/>
          <w:iCs/>
        </w:rPr>
        <w:t xml:space="preserve">RAN4 </w:t>
      </w:r>
      <w:r>
        <w:rPr>
          <w:b/>
          <w:bCs/>
          <w:i/>
          <w:iCs/>
        </w:rPr>
        <w:t xml:space="preserve">need </w:t>
      </w:r>
      <w:r w:rsidRPr="005B2B4D">
        <w:rPr>
          <w:b/>
          <w:bCs/>
          <w:i/>
          <w:iCs/>
        </w:rPr>
        <w:t xml:space="preserve">not to define separate accuracy requirements for RSTD </w:t>
      </w:r>
      <w:r>
        <w:rPr>
          <w:b/>
          <w:bCs/>
          <w:i/>
          <w:iCs/>
        </w:rPr>
        <w:t xml:space="preserve">regarding to </w:t>
      </w:r>
      <w:r w:rsidRPr="005B2B4D">
        <w:rPr>
          <w:b/>
          <w:bCs/>
          <w:i/>
          <w:iCs/>
        </w:rPr>
        <w:t xml:space="preserve">same </w:t>
      </w:r>
      <w:r>
        <w:rPr>
          <w:b/>
          <w:bCs/>
          <w:i/>
          <w:iCs/>
        </w:rPr>
        <w:t xml:space="preserve">or </w:t>
      </w:r>
      <w:r w:rsidRPr="005B2B4D">
        <w:rPr>
          <w:b/>
          <w:bCs/>
          <w:i/>
          <w:iCs/>
        </w:rPr>
        <w:t>h different panels</w:t>
      </w:r>
      <w:r>
        <w:rPr>
          <w:b/>
          <w:bCs/>
          <w:i/>
          <w:iCs/>
        </w:rPr>
        <w:t xml:space="preserve">. </w:t>
      </w:r>
    </w:p>
    <w:p w14:paraId="775BBEC5" w14:textId="77777777" w:rsidR="0007133D" w:rsidRPr="005B2B4D" w:rsidRDefault="0007133D" w:rsidP="0007133D">
      <w:pPr>
        <w:rPr>
          <w:b/>
          <w:bCs/>
          <w:i/>
          <w:iCs/>
          <w:u w:val="single"/>
          <w:lang w:val="x-none"/>
        </w:rPr>
      </w:pPr>
      <w:r w:rsidRPr="005B2B4D">
        <w:rPr>
          <w:rFonts w:ascii="Calibri" w:hAnsi="Calibri" w:cs="Calibri"/>
          <w:b/>
          <w:bCs/>
          <w:i/>
          <w:iCs/>
          <w:u w:val="single"/>
        </w:rPr>
        <w:t>Proposal</w:t>
      </w:r>
      <w:r>
        <w:rPr>
          <w:rFonts w:ascii="Calibri" w:hAnsi="Calibri" w:cs="Calibri"/>
          <w:b/>
          <w:bCs/>
          <w:i/>
          <w:iCs/>
          <w:u w:val="single"/>
        </w:rPr>
        <w:t xml:space="preserve"> 6</w:t>
      </w:r>
      <w:r w:rsidRPr="005B2B4D">
        <w:rPr>
          <w:rFonts w:ascii="Calibri" w:hAnsi="Calibri" w:cs="Calibri"/>
          <w:b/>
          <w:bCs/>
          <w:i/>
          <w:iCs/>
          <w:u w:val="single"/>
        </w:rPr>
        <w:t>:</w:t>
      </w:r>
      <w:r w:rsidRPr="005B2B4D">
        <w:rPr>
          <w:rFonts w:ascii="Calibri" w:hAnsi="Calibri" w:cs="Calibri"/>
          <w:b/>
          <w:bCs/>
          <w:i/>
          <w:iCs/>
        </w:rPr>
        <w:t xml:space="preserve"> No need </w:t>
      </w:r>
      <w:r>
        <w:rPr>
          <w:rFonts w:ascii="Calibri" w:hAnsi="Calibri" w:cs="Calibri"/>
          <w:b/>
          <w:bCs/>
          <w:i/>
          <w:iCs/>
        </w:rPr>
        <w:t xml:space="preserve">to </w:t>
      </w:r>
      <w:r w:rsidRPr="005B2B4D">
        <w:rPr>
          <w:rFonts w:ascii="Calibri" w:hAnsi="Calibri" w:cs="Calibri"/>
          <w:b/>
          <w:bCs/>
          <w:i/>
          <w:iCs/>
        </w:rPr>
        <w:t>consider TRS when performing PRS measurement.</w:t>
      </w:r>
    </w:p>
    <w:p w14:paraId="20D8BAF0" w14:textId="3E9A9805" w:rsidR="0007133D" w:rsidRDefault="0007133D" w:rsidP="0011337D">
      <w:pPr>
        <w:rPr>
          <w:rFonts w:ascii="Calibri" w:hAnsi="Calibri" w:cs="Calibri"/>
          <w:b/>
          <w:bCs/>
          <w:i/>
          <w:iCs/>
        </w:rPr>
      </w:pPr>
      <w:r w:rsidRPr="00C26504">
        <w:rPr>
          <w:b/>
          <w:bCs/>
          <w:i/>
          <w:iCs/>
          <w:u w:val="single"/>
          <w:lang w:val="x-none"/>
        </w:rPr>
        <w:t>Proposal</w:t>
      </w:r>
      <w:r w:rsidRPr="00C26504">
        <w:rPr>
          <w:b/>
          <w:bCs/>
          <w:i/>
          <w:iCs/>
          <w:u w:val="single"/>
        </w:rPr>
        <w:t xml:space="preserve"> 7</w:t>
      </w:r>
      <w:r w:rsidRPr="00A15466">
        <w:rPr>
          <w:b/>
          <w:bCs/>
          <w:i/>
          <w:iCs/>
          <w:lang w:val="x-none"/>
        </w:rPr>
        <w:t>:</w:t>
      </w:r>
      <w:r>
        <w:rPr>
          <w:lang w:val="x-none"/>
        </w:rPr>
        <w:t xml:space="preserve"> </w:t>
      </w:r>
      <w:r w:rsidRPr="00C26504">
        <w:rPr>
          <w:rFonts w:ascii="Calibri" w:hAnsi="Calibri" w:cs="Calibri"/>
          <w:b/>
          <w:bCs/>
          <w:i/>
          <w:iCs/>
        </w:rPr>
        <w:t>During the HO, the measurement accuracy shall be same as that of without HO.</w:t>
      </w:r>
    </w:p>
    <w:p w14:paraId="25602BF7" w14:textId="77777777" w:rsidR="0007133D" w:rsidRPr="00451A31" w:rsidRDefault="0007133D" w:rsidP="0007133D">
      <w:pPr>
        <w:rPr>
          <w:b/>
          <w:bCs/>
          <w:u w:val="single"/>
        </w:rPr>
      </w:pPr>
      <w:r w:rsidRPr="00DD1770">
        <w:rPr>
          <w:b/>
          <w:bCs/>
          <w:i/>
          <w:iCs/>
          <w:u w:val="single"/>
          <w:lang w:val="x-none"/>
        </w:rPr>
        <w:t>Proposal</w:t>
      </w:r>
      <w:r w:rsidRPr="00DD1770">
        <w:rPr>
          <w:b/>
          <w:bCs/>
          <w:i/>
          <w:iCs/>
          <w:u w:val="single"/>
        </w:rPr>
        <w:t xml:space="preserve"> 8</w:t>
      </w:r>
      <w:r w:rsidRPr="00DD1770">
        <w:rPr>
          <w:b/>
          <w:bCs/>
          <w:i/>
          <w:iCs/>
          <w:u w:val="single"/>
          <w:lang w:val="x-none"/>
        </w:rPr>
        <w:t>:</w:t>
      </w:r>
      <w:r>
        <w:rPr>
          <w:lang w:val="x-none"/>
        </w:rPr>
        <w:t xml:space="preserve"> </w:t>
      </w:r>
      <w:r w:rsidRPr="00451A31">
        <w:rPr>
          <w:b/>
          <w:bCs/>
          <w:i/>
          <w:iCs/>
        </w:rPr>
        <w:t>When defining RSTD and UE Rx-Tx time difference accuracy requirements, TDL-C channel model with 300 ns delay spread shall be taken considered also.</w:t>
      </w:r>
    </w:p>
    <w:p w14:paraId="4BC6D181" w14:textId="77777777" w:rsidR="0007133D" w:rsidRPr="0007133D" w:rsidRDefault="0007133D" w:rsidP="0011337D">
      <w:pPr>
        <w:rPr>
          <w:b/>
          <w:bCs/>
          <w:i/>
          <w:iCs/>
        </w:rPr>
      </w:pPr>
      <w:bookmarkStart w:id="7" w:name="_GoBack"/>
      <w:bookmarkEnd w:id="7"/>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02E4F30C" w:rsidR="00D160EA" w:rsidRPr="00D160EA" w:rsidRDefault="00D160EA" w:rsidP="00873320">
      <w:pPr>
        <w:numPr>
          <w:ilvl w:val="0"/>
          <w:numId w:val="1"/>
        </w:numPr>
        <w:spacing w:after="200" w:line="276" w:lineRule="auto"/>
        <w:rPr>
          <w:rFonts w:cstheme="minorHAnsi"/>
          <w:bCs/>
          <w:lang w:eastAsia="ko-KR"/>
        </w:rPr>
      </w:pPr>
      <w:r w:rsidRPr="007F29A6">
        <w:rPr>
          <w:rFonts w:cstheme="minorHAnsi"/>
        </w:rPr>
        <w:t>R4-20</w:t>
      </w:r>
      <w:r w:rsidR="0007133D">
        <w:rPr>
          <w:rFonts w:cstheme="minorHAnsi"/>
        </w:rPr>
        <w:t>12283</w:t>
      </w:r>
      <w:r>
        <w:rPr>
          <w:rFonts w:cstheme="minorHAnsi"/>
        </w:rPr>
        <w:t>, “</w:t>
      </w:r>
      <w:r w:rsidRPr="007F29A6">
        <w:rPr>
          <w:rFonts w:cstheme="minorHAnsi"/>
        </w:rPr>
        <w:t>WF on requirements for RSTD and UE Rx-Tx time difference measurement</w:t>
      </w:r>
      <w:r>
        <w:rPr>
          <w:rFonts w:cstheme="minorHAnsi"/>
        </w:rPr>
        <w:t>”</w:t>
      </w:r>
      <w:r>
        <w:t xml:space="preserve"> </w:t>
      </w:r>
    </w:p>
    <w:p w14:paraId="33E855F7" w14:textId="419F6D71" w:rsidR="00873320" w:rsidRPr="00873320" w:rsidRDefault="00E546F0" w:rsidP="00873320">
      <w:pPr>
        <w:numPr>
          <w:ilvl w:val="0"/>
          <w:numId w:val="1"/>
        </w:numPr>
        <w:spacing w:after="200" w:line="276" w:lineRule="auto"/>
        <w:rPr>
          <w:rFonts w:cstheme="minorHAnsi"/>
          <w:bCs/>
          <w:lang w:eastAsia="ko-KR"/>
        </w:rPr>
      </w:pPr>
      <w:hyperlink r:id="rId9" w:history="1">
        <w:r w:rsidR="00873320" w:rsidRPr="00873320">
          <w:rPr>
            <w:rFonts w:cstheme="minorHAnsi"/>
            <w:bCs/>
            <w:lang w:eastAsia="ko-KR"/>
          </w:rPr>
          <w:t>R4-1913487</w:t>
        </w:r>
      </w:hyperlink>
      <w:r w:rsidR="00873320" w:rsidRPr="00873320">
        <w:rPr>
          <w:rFonts w:cstheme="minorHAnsi"/>
          <w:bCs/>
          <w:lang w:eastAsia="ko-KR"/>
        </w:rPr>
        <w:t>,  “System-level evaluations for PRS-RSTD and PRS-RSRP”</w:t>
      </w:r>
    </w:p>
    <w:p w14:paraId="7336A64A"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lastRenderedPageBreak/>
        <w:t>R4-1913262, “System level Simulation Results for PRS-RSTD and PRS-RSRP Core Requirement”</w:t>
      </w:r>
    </w:p>
    <w:p w14:paraId="1296629E" w14:textId="77777777" w:rsidR="00873320" w:rsidRPr="00873320" w:rsidRDefault="00E546F0" w:rsidP="00873320">
      <w:pPr>
        <w:numPr>
          <w:ilvl w:val="0"/>
          <w:numId w:val="1"/>
        </w:numPr>
        <w:spacing w:after="200" w:line="276" w:lineRule="auto"/>
        <w:rPr>
          <w:rFonts w:cstheme="minorHAnsi"/>
          <w:bCs/>
          <w:lang w:eastAsia="ko-KR"/>
        </w:rPr>
      </w:pPr>
      <w:hyperlink r:id="rId10" w:history="1">
        <w:r w:rsidR="00873320" w:rsidRPr="00873320">
          <w:rPr>
            <w:rFonts w:cstheme="minorHAnsi"/>
            <w:bCs/>
            <w:lang w:eastAsia="ko-KR"/>
          </w:rPr>
          <w:t>R4-1914957</w:t>
        </w:r>
      </w:hyperlink>
      <w:r w:rsidR="00873320" w:rsidRPr="00873320">
        <w:rPr>
          <w:rFonts w:cstheme="minorHAnsi"/>
          <w:bCs/>
          <w:lang w:eastAsia="ko-KR"/>
        </w:rPr>
        <w:t>, “Further simulation results for NR positioning”</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7AEEE21E" w14:textId="7CDC2851"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953FB1">
        <w:rPr>
          <w:rFonts w:cstheme="minorHAnsi"/>
          <w:bCs/>
          <w:lang w:eastAsia="ko-KR"/>
        </w:rPr>
        <w:t>5</w:t>
      </w:r>
      <w:r w:rsidRPr="00D15202">
        <w:rPr>
          <w:rFonts w:cstheme="minorHAnsi"/>
          <w:bCs/>
          <w:lang w:eastAsia="ko-KR"/>
        </w:rPr>
        <w:t>.0: "NR: Requirements for support of radio resource management "</w:t>
      </w:r>
    </w:p>
    <w:p w14:paraId="39658CE3" w14:textId="77777777"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sectPr w:rsidR="008733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EF0EF" w14:textId="77777777" w:rsidR="00E546F0" w:rsidRDefault="00E546F0">
      <w:r>
        <w:separator/>
      </w:r>
    </w:p>
  </w:endnote>
  <w:endnote w:type="continuationSeparator" w:id="0">
    <w:p w14:paraId="11045C45" w14:textId="77777777" w:rsidR="00E546F0" w:rsidRDefault="00E5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2A5E" w14:textId="77777777" w:rsidR="00E546F0" w:rsidRDefault="00E546F0">
      <w:r>
        <w:separator/>
      </w:r>
    </w:p>
  </w:footnote>
  <w:footnote w:type="continuationSeparator" w:id="0">
    <w:p w14:paraId="6EE9CDE6" w14:textId="77777777" w:rsidR="00E546F0" w:rsidRDefault="00E54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4"/>
  </w:num>
  <w:num w:numId="8">
    <w:abstractNumId w:val="7"/>
  </w:num>
  <w:num w:numId="9">
    <w:abstractNumId w:val="29"/>
  </w:num>
  <w:num w:numId="10">
    <w:abstractNumId w:val="11"/>
  </w:num>
  <w:num w:numId="11">
    <w:abstractNumId w:val="17"/>
  </w:num>
  <w:num w:numId="12">
    <w:abstractNumId w:val="6"/>
  </w:num>
  <w:num w:numId="13">
    <w:abstractNumId w:val="13"/>
  </w:num>
  <w:num w:numId="14">
    <w:abstractNumId w:val="27"/>
  </w:num>
  <w:num w:numId="15">
    <w:abstractNumId w:val="21"/>
  </w:num>
  <w:num w:numId="16">
    <w:abstractNumId w:val="16"/>
  </w:num>
  <w:num w:numId="17">
    <w:abstractNumId w:val="3"/>
  </w:num>
  <w:num w:numId="18">
    <w:abstractNumId w:val="19"/>
  </w:num>
  <w:num w:numId="19">
    <w:abstractNumId w:val="20"/>
  </w:num>
  <w:num w:numId="20">
    <w:abstractNumId w:val="1"/>
  </w:num>
  <w:num w:numId="21">
    <w:abstractNumId w:val="0"/>
  </w:num>
  <w:num w:numId="22">
    <w:abstractNumId w:val="12"/>
  </w:num>
  <w:num w:numId="23">
    <w:abstractNumId w:val="28"/>
  </w:num>
  <w:num w:numId="24">
    <w:abstractNumId w:val="5"/>
  </w:num>
  <w:num w:numId="25">
    <w:abstractNumId w:val="22"/>
  </w:num>
  <w:num w:numId="26">
    <w:abstractNumId w:val="23"/>
  </w:num>
  <w:num w:numId="27">
    <w:abstractNumId w:val="2"/>
  </w:num>
  <w:num w:numId="28">
    <w:abstractNumId w:val="10"/>
  </w:num>
  <w:num w:numId="29">
    <w:abstractNumId w:val="9"/>
  </w:num>
  <w:num w:numId="30">
    <w:abstractNumId w:val="15"/>
  </w:num>
  <w:num w:numId="31">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33D"/>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41A2"/>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9EB"/>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988"/>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605"/>
    <w:rsid w:val="00387844"/>
    <w:rsid w:val="00387C5F"/>
    <w:rsid w:val="00387D9F"/>
    <w:rsid w:val="0039053F"/>
    <w:rsid w:val="00390631"/>
    <w:rsid w:val="00390FA1"/>
    <w:rsid w:val="00390FFA"/>
    <w:rsid w:val="0039146A"/>
    <w:rsid w:val="00391748"/>
    <w:rsid w:val="0039181C"/>
    <w:rsid w:val="0039185D"/>
    <w:rsid w:val="00391A74"/>
    <w:rsid w:val="00392208"/>
    <w:rsid w:val="0039226B"/>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25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A31"/>
    <w:rsid w:val="00451C6F"/>
    <w:rsid w:val="00451D4B"/>
    <w:rsid w:val="00452619"/>
    <w:rsid w:val="004526D4"/>
    <w:rsid w:val="00452DAB"/>
    <w:rsid w:val="00452E29"/>
    <w:rsid w:val="00453341"/>
    <w:rsid w:val="00453A40"/>
    <w:rsid w:val="00453D70"/>
    <w:rsid w:val="00454437"/>
    <w:rsid w:val="004546B4"/>
    <w:rsid w:val="00455D25"/>
    <w:rsid w:val="00455D8B"/>
    <w:rsid w:val="00455D9D"/>
    <w:rsid w:val="00455DA0"/>
    <w:rsid w:val="00455DC6"/>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56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C2E"/>
    <w:rsid w:val="00535E21"/>
    <w:rsid w:val="005364AF"/>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0C99"/>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7CE"/>
    <w:rsid w:val="00704B8A"/>
    <w:rsid w:val="00704C9D"/>
    <w:rsid w:val="007050F7"/>
    <w:rsid w:val="007051AD"/>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34E"/>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077"/>
    <w:rsid w:val="007808BA"/>
    <w:rsid w:val="0078134E"/>
    <w:rsid w:val="00781C8C"/>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D25"/>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89B"/>
    <w:rsid w:val="007D68F9"/>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3FB1"/>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466"/>
    <w:rsid w:val="00A155CB"/>
    <w:rsid w:val="00A15BBF"/>
    <w:rsid w:val="00A16419"/>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1F80"/>
    <w:rsid w:val="00B12DF5"/>
    <w:rsid w:val="00B12F00"/>
    <w:rsid w:val="00B12FC7"/>
    <w:rsid w:val="00B13623"/>
    <w:rsid w:val="00B13CF8"/>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4CAA"/>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4C3D"/>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504"/>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23E"/>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9C6"/>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2F3"/>
    <w:rsid w:val="00E23913"/>
    <w:rsid w:val="00E23ADE"/>
    <w:rsid w:val="00E241C1"/>
    <w:rsid w:val="00E247A7"/>
    <w:rsid w:val="00E24882"/>
    <w:rsid w:val="00E250FD"/>
    <w:rsid w:val="00E26FBB"/>
    <w:rsid w:val="00E27100"/>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5D7"/>
    <w:rsid w:val="00E50849"/>
    <w:rsid w:val="00E512A5"/>
    <w:rsid w:val="00E52001"/>
    <w:rsid w:val="00E5260F"/>
    <w:rsid w:val="00E52B8E"/>
    <w:rsid w:val="00E5320A"/>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4E7E"/>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2AC"/>
    <w:rsid w:val="00F3379C"/>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34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553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534E"/>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rhuang5\Documents\my_work\LTE_A\RAN4\93\Docs\R4-1914957.zip" TargetMode="External"/><Relationship Id="rId4" Type="http://schemas.openxmlformats.org/officeDocument/2006/relationships/settings" Target="settings.xml"/><Relationship Id="rId9" Type="http://schemas.openxmlformats.org/officeDocument/2006/relationships/hyperlink" Target="file:///C:\Users\rhuang5\Documents\my_work\LTE_A\RAN4\93\Docs\R4-19134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2B42F-14BB-4254-93FD-A8128931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1497</Words>
  <Characters>8534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10011</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2020-10-23T08:06:00Z</dcterms:created>
  <dcterms:modified xsi:type="dcterms:W3CDTF">2020-10-23T08:15:00Z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